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36" w:rsidRDefault="00655AD8">
      <w:pPr>
        <w:pStyle w:val="a3"/>
        <w:spacing w:before="65" w:line="242" w:lineRule="auto"/>
        <w:ind w:left="845" w:right="847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CD35BB">
        <w:t>ШКОЛЬНИКОВ ОБЩЕСТВОЗНАНИЕ. 2025–2026</w:t>
      </w:r>
      <w:r>
        <w:t xml:space="preserve"> уч. г.</w:t>
      </w:r>
    </w:p>
    <w:p w:rsidR="00A30A36" w:rsidRDefault="00655AD8">
      <w:pPr>
        <w:pStyle w:val="a3"/>
        <w:spacing w:line="318" w:lineRule="exact"/>
        <w:ind w:left="849" w:right="847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10</w:t>
      </w:r>
      <w:r>
        <w:rPr>
          <w:spacing w:val="-4"/>
        </w:rPr>
        <w:t xml:space="preserve"> КЛАСС</w:t>
      </w:r>
    </w:p>
    <w:p w:rsidR="00A30A36" w:rsidRDefault="00A30A36">
      <w:pPr>
        <w:pStyle w:val="a3"/>
        <w:spacing w:before="4"/>
        <w:ind w:left="0"/>
      </w:pPr>
    </w:p>
    <w:p w:rsidR="00A30A36" w:rsidRDefault="00655AD8">
      <w:pPr>
        <w:spacing w:before="1"/>
        <w:ind w:left="847" w:right="847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 w:rsidR="005B204F">
        <w:rPr>
          <w:b/>
          <w:spacing w:val="-5"/>
          <w:sz w:val="28"/>
        </w:rPr>
        <w:t>47</w:t>
      </w:r>
      <w:r>
        <w:rPr>
          <w:b/>
          <w:spacing w:val="-5"/>
          <w:sz w:val="28"/>
        </w:rPr>
        <w:t>.</w:t>
      </w:r>
    </w:p>
    <w:p w:rsidR="00A30A36" w:rsidRDefault="00655AD8">
      <w:pPr>
        <w:spacing w:before="321" w:line="321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Верны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утверждения?</w:t>
      </w:r>
    </w:p>
    <w:p w:rsidR="00A30A36" w:rsidRDefault="00655AD8">
      <w:pPr>
        <w:pStyle w:val="a4"/>
        <w:numPr>
          <w:ilvl w:val="0"/>
          <w:numId w:val="9"/>
        </w:numPr>
        <w:tabs>
          <w:tab w:val="left" w:pos="691"/>
        </w:tabs>
        <w:ind w:right="416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правоотношений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участвуют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5"/>
          <w:sz w:val="28"/>
        </w:rPr>
        <w:t xml:space="preserve"> </w:t>
      </w:r>
      <w:r>
        <w:rPr>
          <w:sz w:val="28"/>
        </w:rPr>
        <w:t>нормы, так и обычаи.</w:t>
      </w:r>
    </w:p>
    <w:p w:rsidR="00A30A36" w:rsidRDefault="00655AD8">
      <w:pPr>
        <w:pStyle w:val="a4"/>
        <w:numPr>
          <w:ilvl w:val="0"/>
          <w:numId w:val="9"/>
        </w:numPr>
        <w:tabs>
          <w:tab w:val="left" w:pos="777"/>
        </w:tabs>
        <w:ind w:right="418" w:firstLine="0"/>
        <w:jc w:val="both"/>
        <w:rPr>
          <w:sz w:val="28"/>
        </w:rPr>
      </w:pPr>
      <w:r>
        <w:rPr>
          <w:sz w:val="28"/>
        </w:rPr>
        <w:t xml:space="preserve">Длительная зависимость детей от родителей в связи с медленным темпом биологического созревания и долгая социализация являются предпосылкой </w:t>
      </w:r>
      <w:r>
        <w:rPr>
          <w:spacing w:val="-2"/>
          <w:sz w:val="28"/>
        </w:rPr>
        <w:t>антропогенеза.</w:t>
      </w:r>
    </w:p>
    <w:p w:rsidR="00A30A36" w:rsidRDefault="00655AD8">
      <w:pPr>
        <w:pStyle w:val="a4"/>
        <w:numPr>
          <w:ilvl w:val="0"/>
          <w:numId w:val="9"/>
        </w:numPr>
        <w:tabs>
          <w:tab w:val="left" w:pos="767"/>
        </w:tabs>
        <w:ind w:right="418" w:firstLine="0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фермером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агрохолдингом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покупке</w:t>
      </w:r>
      <w:r>
        <w:rPr>
          <w:spacing w:val="40"/>
          <w:sz w:val="28"/>
        </w:rPr>
        <w:t xml:space="preserve"> </w:t>
      </w:r>
      <w:r>
        <w:rPr>
          <w:sz w:val="28"/>
        </w:rPr>
        <w:t>зерна</w:t>
      </w:r>
      <w:r>
        <w:rPr>
          <w:spacing w:val="40"/>
          <w:sz w:val="28"/>
        </w:rPr>
        <w:t xml:space="preserve"> </w:t>
      </w:r>
      <w:r>
        <w:rPr>
          <w:sz w:val="28"/>
        </w:rPr>
        <w:t>через</w:t>
      </w:r>
      <w:r>
        <w:rPr>
          <w:spacing w:val="40"/>
          <w:sz w:val="28"/>
        </w:rPr>
        <w:t xml:space="preserve"> </w:t>
      </w:r>
      <w:r>
        <w:rPr>
          <w:sz w:val="28"/>
        </w:rPr>
        <w:t>полгода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установленной на сегодняшний день цене является примером фьючерсного </w:t>
      </w:r>
      <w:r>
        <w:rPr>
          <w:spacing w:val="-2"/>
          <w:sz w:val="28"/>
        </w:rPr>
        <w:t>контракта.</w:t>
      </w:r>
    </w:p>
    <w:p w:rsidR="00A30A36" w:rsidRDefault="00655AD8">
      <w:pPr>
        <w:pStyle w:val="a4"/>
        <w:numPr>
          <w:ilvl w:val="0"/>
          <w:numId w:val="9"/>
        </w:numPr>
        <w:tabs>
          <w:tab w:val="left" w:pos="750"/>
        </w:tabs>
        <w:ind w:right="418" w:firstLine="0"/>
        <w:jc w:val="both"/>
        <w:rPr>
          <w:sz w:val="28"/>
        </w:rPr>
      </w:pPr>
      <w:r>
        <w:rPr>
          <w:sz w:val="28"/>
        </w:rPr>
        <w:t>По масштабу межпоколенной мобильности невозможно дать оценку уровню неравенства в обществе, а также открытости системы.</w:t>
      </w:r>
    </w:p>
    <w:p w:rsidR="00A30A36" w:rsidRDefault="00655AD8">
      <w:pPr>
        <w:pStyle w:val="a4"/>
        <w:numPr>
          <w:ilvl w:val="0"/>
          <w:numId w:val="9"/>
        </w:numPr>
        <w:tabs>
          <w:tab w:val="left" w:pos="707"/>
        </w:tabs>
        <w:ind w:right="411" w:firstLine="0"/>
        <w:jc w:val="both"/>
        <w:rPr>
          <w:sz w:val="28"/>
        </w:rPr>
      </w:pPr>
      <w:r>
        <w:rPr>
          <w:sz w:val="28"/>
        </w:rPr>
        <w:t>Конституция Российской Федерации закрепляет две существующие в обществе формы народовластия: прямую и представительную демократию.</w:t>
      </w:r>
    </w:p>
    <w:p w:rsidR="00A30A36" w:rsidRDefault="00A30A36">
      <w:pPr>
        <w:pStyle w:val="a3"/>
        <w:spacing w:before="4"/>
        <w:ind w:left="0"/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246"/>
        <w:gridCol w:w="1351"/>
        <w:gridCol w:w="1244"/>
        <w:gridCol w:w="1351"/>
        <w:gridCol w:w="1246"/>
      </w:tblGrid>
      <w:tr w:rsidR="00A30A36">
        <w:trPr>
          <w:trHeight w:val="318"/>
        </w:trPr>
        <w:tc>
          <w:tcPr>
            <w:tcW w:w="1246" w:type="dxa"/>
          </w:tcPr>
          <w:p w:rsidR="00A30A36" w:rsidRDefault="00655AD8">
            <w:pPr>
              <w:pStyle w:val="TableParagraph"/>
              <w:spacing w:line="298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351" w:type="dxa"/>
          </w:tcPr>
          <w:p w:rsidR="00A30A36" w:rsidRDefault="00655AD8">
            <w:pPr>
              <w:pStyle w:val="TableParagraph"/>
              <w:spacing w:line="298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244" w:type="dxa"/>
          </w:tcPr>
          <w:p w:rsidR="00A30A36" w:rsidRDefault="00655AD8">
            <w:pPr>
              <w:pStyle w:val="TableParagraph"/>
              <w:spacing w:line="298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351" w:type="dxa"/>
          </w:tcPr>
          <w:p w:rsidR="00A30A36" w:rsidRDefault="00655AD8">
            <w:pPr>
              <w:pStyle w:val="TableParagraph"/>
              <w:spacing w:line="298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246" w:type="dxa"/>
          </w:tcPr>
          <w:p w:rsidR="00A30A36" w:rsidRDefault="00655AD8">
            <w:pPr>
              <w:pStyle w:val="TableParagraph"/>
              <w:spacing w:line="298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A30A36">
        <w:trPr>
          <w:trHeight w:val="318"/>
        </w:trPr>
        <w:tc>
          <w:tcPr>
            <w:tcW w:w="1246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244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246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</w:tr>
    </w:tbl>
    <w:p w:rsidR="00A30A36" w:rsidRDefault="00A30A36">
      <w:pPr>
        <w:pStyle w:val="a3"/>
        <w:spacing w:before="319"/>
        <w:ind w:left="0"/>
        <w:rPr>
          <w:b/>
        </w:rPr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z w:val="28"/>
        </w:rPr>
        <w:t>Задание 2. Рассмотрите изображения и классифицируйте их, разделив на две равные группы. К группе 1 относится изображение А.</w:t>
      </w:r>
    </w:p>
    <w:p w:rsidR="00A30A36" w:rsidRDefault="00A30A3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6"/>
        <w:gridCol w:w="5094"/>
      </w:tblGrid>
      <w:tr w:rsidR="00A30A36">
        <w:trPr>
          <w:trHeight w:val="2613"/>
        </w:trPr>
        <w:tc>
          <w:tcPr>
            <w:tcW w:w="5096" w:type="dxa"/>
          </w:tcPr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A30A36" w:rsidRDefault="00906A7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1" o:spid="_x0000_s1036" style="position:absolute;left:0;text-align:left;margin-left:25.2pt;margin-top:-114.25pt;width:191.05pt;height:127.6pt;z-index:15728640" coordorigin="504,-2285" coordsize="3821,255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2" o:spid="_x0000_s1037" type="#_x0000_t75" style="position:absolute;left:504;top:-2285;width:3821;height:2552">
                    <v:imagedata r:id="rId7" o:title=""/>
                  </v:shape>
                </v:group>
              </w:pict>
            </w:r>
            <w:r w:rsidR="00655AD8">
              <w:rPr>
                <w:spacing w:val="-5"/>
                <w:sz w:val="28"/>
              </w:rPr>
              <w:t>А)</w:t>
            </w:r>
          </w:p>
        </w:tc>
        <w:tc>
          <w:tcPr>
            <w:tcW w:w="5094" w:type="dxa"/>
          </w:tcPr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A30A36" w:rsidRDefault="00906A7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3" o:spid="_x0000_s1034" style="position:absolute;left:0;text-align:left;margin-left:23.1pt;margin-top:-114.25pt;width:191.9pt;height:127.6pt;z-index:15729152" coordorigin="462,-2285" coordsize="3838,2552">
                  <v:shape id="docshape4" o:spid="_x0000_s1035" type="#_x0000_t75" style="position:absolute;left:462;top:-2285;width:3838;height:2552">
                    <v:imagedata r:id="rId8" o:title=""/>
                  </v:shape>
                </v:group>
              </w:pict>
            </w:r>
            <w:r w:rsidR="00655AD8">
              <w:rPr>
                <w:spacing w:val="-5"/>
                <w:sz w:val="28"/>
              </w:rPr>
              <w:t>Б)</w:t>
            </w:r>
          </w:p>
        </w:tc>
      </w:tr>
    </w:tbl>
    <w:p w:rsidR="00A30A36" w:rsidRDefault="00A30A36">
      <w:pPr>
        <w:pStyle w:val="TableParagraph"/>
        <w:spacing w:line="311" w:lineRule="exact"/>
        <w:rPr>
          <w:sz w:val="28"/>
        </w:rPr>
        <w:sectPr w:rsidR="00A30A36">
          <w:type w:val="continuous"/>
          <w:pgSz w:w="12240" w:h="15840"/>
          <w:pgMar w:top="1060" w:right="720" w:bottom="280" w:left="720" w:header="720" w:footer="720" w:gutter="0"/>
          <w:cols w:space="720"/>
        </w:sectPr>
      </w:pPr>
    </w:p>
    <w:p w:rsidR="00A30A36" w:rsidRDefault="00A30A36">
      <w:pPr>
        <w:pStyle w:val="a3"/>
        <w:spacing w:before="4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6"/>
        <w:gridCol w:w="5094"/>
      </w:tblGrid>
      <w:tr w:rsidR="00A30A36">
        <w:trPr>
          <w:trHeight w:val="2611"/>
        </w:trPr>
        <w:tc>
          <w:tcPr>
            <w:tcW w:w="5096" w:type="dxa"/>
          </w:tcPr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A30A36" w:rsidRDefault="00906A78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7" o:spid="_x0000_s1032" style="position:absolute;left:0;text-align:left;margin-left:24.5pt;margin-top:-114.1pt;width:191.05pt;height:127.6pt;z-index:15729664" coordorigin="490,-2282" coordsize="3821,2552">
                  <v:shape id="docshape8" o:spid="_x0000_s1033" type="#_x0000_t75" style="position:absolute;left:489;top:-2282;width:3821;height:2552">
                    <v:imagedata r:id="rId9" o:title=""/>
                  </v:shape>
                </v:group>
              </w:pict>
            </w:r>
            <w:r w:rsidR="00655AD8">
              <w:rPr>
                <w:spacing w:val="-5"/>
                <w:sz w:val="28"/>
              </w:rPr>
              <w:t>В)</w:t>
            </w:r>
          </w:p>
        </w:tc>
        <w:tc>
          <w:tcPr>
            <w:tcW w:w="5094" w:type="dxa"/>
          </w:tcPr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A30A36" w:rsidRDefault="00906A78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9" o:spid="_x0000_s1030" style="position:absolute;left:0;text-align:left;margin-left:23.1pt;margin-top:-114.1pt;width:191.65pt;height:127.6pt;z-index:15730176" coordorigin="462,-2282" coordsize="3833,2552">
                  <v:shape id="docshape10" o:spid="_x0000_s1031" type="#_x0000_t75" style="position:absolute;left:462;top:-2282;width:3833;height:2552">
                    <v:imagedata r:id="rId10" o:title=""/>
                  </v:shape>
                </v:group>
              </w:pict>
            </w:r>
            <w:r w:rsidR="00655AD8">
              <w:rPr>
                <w:spacing w:val="-5"/>
                <w:sz w:val="28"/>
              </w:rPr>
              <w:t>Г)</w:t>
            </w:r>
          </w:p>
        </w:tc>
      </w:tr>
      <w:tr w:rsidR="00A30A36">
        <w:trPr>
          <w:trHeight w:val="2613"/>
        </w:trPr>
        <w:tc>
          <w:tcPr>
            <w:tcW w:w="5096" w:type="dxa"/>
          </w:tcPr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A30A36" w:rsidRDefault="00906A7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11" o:spid="_x0000_s1028" style="position:absolute;left:0;text-align:left;margin-left:24.7pt;margin-top:-114.2pt;width:191.3pt;height:127.6pt;z-index:15730688" coordorigin="494,-2284" coordsize="3826,2552">
                  <v:shape id="docshape12" o:spid="_x0000_s1029" type="#_x0000_t75" style="position:absolute;left:494;top:-2284;width:3826;height:2552">
                    <v:imagedata r:id="rId11" o:title=""/>
                  </v:shape>
                </v:group>
              </w:pict>
            </w:r>
            <w:r w:rsidR="00655AD8">
              <w:rPr>
                <w:spacing w:val="-5"/>
                <w:sz w:val="28"/>
              </w:rPr>
              <w:t>Д)</w:t>
            </w:r>
          </w:p>
        </w:tc>
        <w:tc>
          <w:tcPr>
            <w:tcW w:w="5094" w:type="dxa"/>
          </w:tcPr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rPr>
                <w:b/>
                <w:sz w:val="28"/>
              </w:rPr>
            </w:pPr>
          </w:p>
          <w:p w:rsidR="00A30A36" w:rsidRDefault="00A30A36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A30A36" w:rsidRDefault="00906A78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13" o:spid="_x0000_s1026" alt="Picture background" style="position:absolute;left:0;text-align:left;margin-left:23.6pt;margin-top:-114.2pt;width:181.35pt;height:127.6pt;z-index:15731200" coordorigin="472,-2284" coordsize="3627,2552">
                  <v:shape id="docshape14" o:spid="_x0000_s1027" type="#_x0000_t75" alt="Picture background" style="position:absolute;left:471;top:-2284;width:3627;height:2552">
                    <v:imagedata r:id="rId12" o:title=""/>
                  </v:shape>
                </v:group>
              </w:pict>
            </w:r>
            <w:r w:rsidR="00655AD8">
              <w:rPr>
                <w:spacing w:val="-5"/>
                <w:sz w:val="28"/>
              </w:rPr>
              <w:t>Е)</w:t>
            </w:r>
          </w:p>
        </w:tc>
      </w:tr>
    </w:tbl>
    <w:p w:rsidR="00A30A36" w:rsidRDefault="00655AD8">
      <w:pPr>
        <w:spacing w:before="315" w:after="7"/>
        <w:ind w:left="48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</w:tblGrid>
      <w:tr w:rsidR="00A30A36">
        <w:trPr>
          <w:trHeight w:val="321"/>
        </w:trPr>
        <w:tc>
          <w:tcPr>
            <w:tcW w:w="3116" w:type="dxa"/>
          </w:tcPr>
          <w:p w:rsidR="00A30A36" w:rsidRDefault="00655AD8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15" w:type="dxa"/>
          </w:tcPr>
          <w:p w:rsidR="00A30A36" w:rsidRDefault="00655AD8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A30A36">
        <w:trPr>
          <w:trHeight w:val="323"/>
        </w:trPr>
        <w:tc>
          <w:tcPr>
            <w:tcW w:w="3116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3115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</w:tr>
    </w:tbl>
    <w:p w:rsidR="00A30A36" w:rsidRDefault="00A30A36">
      <w:pPr>
        <w:pStyle w:val="a3"/>
        <w:spacing w:before="319"/>
        <w:ind w:left="0"/>
        <w:rPr>
          <w:b/>
        </w:rPr>
      </w:pPr>
    </w:p>
    <w:p w:rsidR="00A30A36" w:rsidRDefault="00655AD8">
      <w:pPr>
        <w:spacing w:before="1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(3-4).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логическую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A30A36" w:rsidRDefault="00655AD8">
      <w:pPr>
        <w:pStyle w:val="a3"/>
        <w:ind w:right="409"/>
        <w:jc w:val="both"/>
      </w:pPr>
      <w:r>
        <w:t>Крокодил Гена отправил Чебурашке посылку с апельсинами. Узнав об этом, Шапокляк</w:t>
      </w:r>
      <w:r>
        <w:rPr>
          <w:spacing w:val="39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вредности</w:t>
      </w:r>
      <w:r>
        <w:rPr>
          <w:spacing w:val="39"/>
        </w:rPr>
        <w:t xml:space="preserve"> </w:t>
      </w:r>
      <w:r>
        <w:t>отправила</w:t>
      </w:r>
      <w:r>
        <w:rPr>
          <w:spacing w:val="40"/>
        </w:rPr>
        <w:t xml:space="preserve"> </w:t>
      </w:r>
      <w:r>
        <w:t>от</w:t>
      </w:r>
      <w:r>
        <w:rPr>
          <w:spacing w:val="38"/>
        </w:rPr>
        <w:t xml:space="preserve"> </w:t>
      </w:r>
      <w:r>
        <w:t>имени</w:t>
      </w:r>
      <w:r>
        <w:rPr>
          <w:spacing w:val="40"/>
        </w:rPr>
        <w:t xml:space="preserve"> </w:t>
      </w:r>
      <w:r>
        <w:t>Гены</w:t>
      </w:r>
      <w:r>
        <w:rPr>
          <w:spacing w:val="40"/>
        </w:rPr>
        <w:t xml:space="preserve"> </w:t>
      </w:r>
      <w:r>
        <w:t>ещё</w:t>
      </w:r>
      <w:r>
        <w:rPr>
          <w:spacing w:val="39"/>
        </w:rPr>
        <w:t xml:space="preserve"> </w:t>
      </w:r>
      <w:r>
        <w:t>8</w:t>
      </w:r>
      <w:r>
        <w:rPr>
          <w:spacing w:val="39"/>
        </w:rPr>
        <w:t xml:space="preserve"> </w:t>
      </w:r>
      <w:r>
        <w:t>посылок.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некоторые из</w:t>
      </w:r>
      <w:r>
        <w:rPr>
          <w:spacing w:val="-1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посадила</w:t>
      </w:r>
      <w:r>
        <w:rPr>
          <w:spacing w:val="-3"/>
        </w:rPr>
        <w:t xml:space="preserve"> </w:t>
      </w:r>
      <w:r>
        <w:t>тараканов (минимум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одну,</w:t>
      </w:r>
      <w:r>
        <w:rPr>
          <w:spacing w:val="-1"/>
        </w:rPr>
        <w:t xml:space="preserve"> </w:t>
      </w:r>
      <w:r>
        <w:t>максимум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восемь),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некоторые оставила пустыми. Чтобы запутать Чебурашку, она пронумеровала посылки и оставила на них различные</w:t>
      </w:r>
      <w:r>
        <w:rPr>
          <w:spacing w:val="-1"/>
        </w:rPr>
        <w:t xml:space="preserve"> </w:t>
      </w:r>
      <w:r>
        <w:t>надписи. Надпись на</w:t>
      </w:r>
      <w:r>
        <w:rPr>
          <w:spacing w:val="-1"/>
        </w:rPr>
        <w:t xml:space="preserve"> </w:t>
      </w:r>
      <w:r>
        <w:t>посылке с</w:t>
      </w:r>
      <w:r>
        <w:rPr>
          <w:spacing w:val="-1"/>
        </w:rPr>
        <w:t xml:space="preserve"> </w:t>
      </w:r>
      <w:r>
        <w:t>апельсинами правдива. Надписи на посылках с тараканами ложны, а на пустых посылках может быть написана как правда, так и ложь. Чебурашке необходимо найти посылку с апельсинами с первой попытки, иначе тараканы разбегутся по всему дому.</w:t>
      </w:r>
    </w:p>
    <w:p w:rsidR="00A30A36" w:rsidRDefault="00655AD8">
      <w:pPr>
        <w:pStyle w:val="a3"/>
        <w:spacing w:line="322" w:lineRule="exact"/>
        <w:jc w:val="both"/>
      </w:pPr>
      <w:r>
        <w:t>Номера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надписи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посылках</w:t>
      </w:r>
      <w:r>
        <w:rPr>
          <w:spacing w:val="-6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rPr>
          <w:spacing w:val="-2"/>
        </w:rPr>
        <w:t>следующими:</w:t>
      </w:r>
    </w:p>
    <w:p w:rsidR="00A30A36" w:rsidRDefault="00655AD8">
      <w:pPr>
        <w:pStyle w:val="a3"/>
        <w:ind w:right="1179"/>
      </w:pPr>
      <w:r>
        <w:t>Посылка</w:t>
      </w:r>
      <w:r>
        <w:rPr>
          <w:spacing w:val="-5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«Апельсины</w:t>
      </w:r>
      <w:r>
        <w:rPr>
          <w:spacing w:val="-5"/>
        </w:rPr>
        <w:t xml:space="preserve"> </w:t>
      </w:r>
      <w:r>
        <w:t>находятся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посылке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нечётным</w:t>
      </w:r>
      <w:r>
        <w:rPr>
          <w:spacing w:val="-4"/>
        </w:rPr>
        <w:t xml:space="preserve"> </w:t>
      </w:r>
      <w:r>
        <w:t>номером». Посылка 2. «Эта посылка пуста».</w:t>
      </w:r>
    </w:p>
    <w:p w:rsidR="00A30A36" w:rsidRDefault="00655AD8">
      <w:pPr>
        <w:pStyle w:val="a3"/>
      </w:pPr>
      <w:r>
        <w:t>Посылка</w:t>
      </w:r>
      <w:r>
        <w:rPr>
          <w:spacing w:val="80"/>
        </w:rPr>
        <w:t xml:space="preserve"> </w:t>
      </w:r>
      <w:r>
        <w:t>3.</w:t>
      </w:r>
      <w:r>
        <w:rPr>
          <w:spacing w:val="80"/>
        </w:rPr>
        <w:t xml:space="preserve"> </w:t>
      </w:r>
      <w:r>
        <w:t>«Надпись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посылке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номером</w:t>
      </w:r>
      <w:r>
        <w:rPr>
          <w:spacing w:val="80"/>
        </w:rPr>
        <w:t xml:space="preserve"> </w:t>
      </w:r>
      <w:r>
        <w:t>5</w:t>
      </w:r>
      <w:r>
        <w:rPr>
          <w:spacing w:val="80"/>
        </w:rPr>
        <w:t xml:space="preserve"> </w:t>
      </w:r>
      <w:r>
        <w:t>истинная,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надпись</w:t>
      </w:r>
      <w:r>
        <w:rPr>
          <w:spacing w:val="80"/>
        </w:rPr>
        <w:t xml:space="preserve"> </w:t>
      </w:r>
      <w:r>
        <w:t>на посылке под номером 7 ложная, или оба условия вместе».</w:t>
      </w:r>
    </w:p>
    <w:p w:rsidR="00A30A36" w:rsidRDefault="00655AD8">
      <w:pPr>
        <w:pStyle w:val="a3"/>
        <w:spacing w:line="321" w:lineRule="exact"/>
      </w:pPr>
      <w:r>
        <w:t>Посылка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«Надпись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посылке</w:t>
      </w:r>
      <w:r>
        <w:rPr>
          <w:spacing w:val="-3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номером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2"/>
        </w:rPr>
        <w:t>ложная».</w:t>
      </w:r>
    </w:p>
    <w:p w:rsidR="00A30A36" w:rsidRDefault="00655AD8">
      <w:pPr>
        <w:pStyle w:val="a3"/>
        <w:spacing w:line="242" w:lineRule="auto"/>
        <w:ind w:right="58"/>
      </w:pPr>
      <w:r>
        <w:t>Посылка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«Надпись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посылке</w:t>
      </w:r>
      <w:r>
        <w:rPr>
          <w:spacing w:val="-1"/>
        </w:rPr>
        <w:t xml:space="preserve"> </w:t>
      </w:r>
      <w:r>
        <w:t>под номером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истинная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надпись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посылке под номером 4 истинная, или оба условия вместе».</w:t>
      </w:r>
    </w:p>
    <w:p w:rsidR="00A30A36" w:rsidRDefault="00655AD8">
      <w:pPr>
        <w:pStyle w:val="a3"/>
        <w:spacing w:line="317" w:lineRule="exact"/>
      </w:pPr>
      <w:r>
        <w:t>Посылка</w:t>
      </w:r>
      <w:r>
        <w:rPr>
          <w:spacing w:val="-4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«Надпись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номером</w:t>
      </w:r>
      <w:r>
        <w:rPr>
          <w:spacing w:val="-6"/>
        </w:rPr>
        <w:t xml:space="preserve"> </w:t>
      </w:r>
      <w:r>
        <w:t>3</w:t>
      </w:r>
      <w:r>
        <w:rPr>
          <w:spacing w:val="-2"/>
        </w:rPr>
        <w:t xml:space="preserve"> ложная».</w:t>
      </w:r>
    </w:p>
    <w:p w:rsidR="00A30A36" w:rsidRDefault="00A30A36">
      <w:pPr>
        <w:pStyle w:val="a3"/>
        <w:spacing w:line="317" w:lineRule="exact"/>
        <w:sectPr w:rsidR="00A30A36">
          <w:headerReference w:type="default" r:id="rId13"/>
          <w:footerReference w:type="default" r:id="rId14"/>
          <w:pgSz w:w="12240" w:h="15840"/>
          <w:pgMar w:top="1260" w:right="720" w:bottom="960" w:left="720" w:header="722" w:footer="767" w:gutter="0"/>
          <w:pgNumType w:start="2"/>
          <w:cols w:space="720"/>
        </w:sectPr>
      </w:pPr>
    </w:p>
    <w:p w:rsidR="00A30A36" w:rsidRDefault="00655AD8">
      <w:pPr>
        <w:pStyle w:val="a3"/>
        <w:spacing w:before="270" w:line="322" w:lineRule="exact"/>
      </w:pPr>
      <w:r>
        <w:lastRenderedPageBreak/>
        <w:t>Посылка</w:t>
      </w:r>
      <w:r>
        <w:rPr>
          <w:spacing w:val="-6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посылке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номером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апельсинов</w:t>
      </w:r>
      <w:r>
        <w:rPr>
          <w:spacing w:val="-7"/>
        </w:rPr>
        <w:t xml:space="preserve"> </w:t>
      </w:r>
      <w:r>
        <w:rPr>
          <w:spacing w:val="-2"/>
        </w:rPr>
        <w:t>нет».</w:t>
      </w:r>
    </w:p>
    <w:p w:rsidR="00A30A36" w:rsidRDefault="00655AD8">
      <w:pPr>
        <w:pStyle w:val="a3"/>
        <w:spacing w:line="322" w:lineRule="exact"/>
      </w:pPr>
      <w:r>
        <w:t>Посылка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«В</w:t>
      </w:r>
      <w:r>
        <w:rPr>
          <w:spacing w:val="-3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посылке</w:t>
      </w:r>
      <w:r>
        <w:rPr>
          <w:spacing w:val="-3"/>
        </w:rPr>
        <w:t xml:space="preserve"> </w:t>
      </w:r>
      <w:r>
        <w:t>тараканы,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посылка</w:t>
      </w:r>
      <w:r>
        <w:rPr>
          <w:spacing w:val="-6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номером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пустая».</w:t>
      </w:r>
    </w:p>
    <w:p w:rsidR="00A30A36" w:rsidRDefault="00655AD8">
      <w:pPr>
        <w:pStyle w:val="a3"/>
      </w:pPr>
      <w:r>
        <w:t>Посылка</w:t>
      </w:r>
      <w:r>
        <w:rPr>
          <w:spacing w:val="40"/>
        </w:rPr>
        <w:t xml:space="preserve"> </w:t>
      </w:r>
      <w:r>
        <w:t>9.</w:t>
      </w:r>
      <w:r>
        <w:rPr>
          <w:spacing w:val="40"/>
        </w:rPr>
        <w:t xml:space="preserve"> </w:t>
      </w:r>
      <w:r>
        <w:t>«В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посылке</w:t>
      </w:r>
      <w:r>
        <w:rPr>
          <w:spacing w:val="40"/>
        </w:rPr>
        <w:t xml:space="preserve"> </w:t>
      </w:r>
      <w:r>
        <w:t>тараканы,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надпись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посылке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номером</w:t>
      </w:r>
      <w:r>
        <w:rPr>
          <w:spacing w:val="40"/>
        </w:rPr>
        <w:t xml:space="preserve"> </w:t>
      </w:r>
      <w:r>
        <w:t>6</w:t>
      </w:r>
      <w:r>
        <w:rPr>
          <w:spacing w:val="80"/>
          <w:w w:val="150"/>
        </w:rPr>
        <w:t xml:space="preserve"> </w:t>
      </w:r>
      <w:r>
        <w:rPr>
          <w:spacing w:val="-2"/>
        </w:rPr>
        <w:t>ложная».</w:t>
      </w:r>
    </w:p>
    <w:p w:rsidR="00A30A36" w:rsidRDefault="00655AD8">
      <w:pPr>
        <w:pStyle w:val="a3"/>
        <w:spacing w:line="242" w:lineRule="auto"/>
        <w:ind w:right="58"/>
      </w:pPr>
      <w:r>
        <w:t>Чебурашка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смог</w:t>
      </w:r>
      <w:r>
        <w:rPr>
          <w:spacing w:val="40"/>
        </w:rPr>
        <w:t xml:space="preserve"> </w:t>
      </w:r>
      <w:r>
        <w:t>решить</w:t>
      </w:r>
      <w:r>
        <w:rPr>
          <w:spacing w:val="40"/>
        </w:rPr>
        <w:t xml:space="preserve"> </w:t>
      </w:r>
      <w:r>
        <w:t>эту</w:t>
      </w:r>
      <w:r>
        <w:rPr>
          <w:spacing w:val="40"/>
        </w:rPr>
        <w:t xml:space="preserve"> </w:t>
      </w:r>
      <w:r>
        <w:t>задачку,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почтальон</w:t>
      </w:r>
      <w:r>
        <w:rPr>
          <w:spacing w:val="40"/>
        </w:rPr>
        <w:t xml:space="preserve"> </w:t>
      </w:r>
      <w:r>
        <w:t>Печкин</w:t>
      </w:r>
      <w:r>
        <w:rPr>
          <w:spacing w:val="40"/>
        </w:rPr>
        <w:t xml:space="preserve"> </w:t>
      </w:r>
      <w:r>
        <w:t>помог</w:t>
      </w:r>
      <w:r>
        <w:rPr>
          <w:spacing w:val="40"/>
        </w:rPr>
        <w:t xml:space="preserve"> </w:t>
      </w:r>
      <w:r>
        <w:t>ему,</w:t>
      </w:r>
      <w:r>
        <w:rPr>
          <w:spacing w:val="40"/>
        </w:rPr>
        <w:t xml:space="preserve"> </w:t>
      </w:r>
      <w:r>
        <w:t>чем смог, и рассудил, где могут лежать апельсины.</w:t>
      </w:r>
    </w:p>
    <w:p w:rsidR="00A30A36" w:rsidRDefault="00655AD8">
      <w:pPr>
        <w:pStyle w:val="a4"/>
        <w:numPr>
          <w:ilvl w:val="1"/>
          <w:numId w:val="8"/>
        </w:numPr>
        <w:tabs>
          <w:tab w:val="left" w:pos="903"/>
        </w:tabs>
        <w:spacing w:before="321"/>
        <w:ind w:left="903" w:hanging="491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номер(-а)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посылки(-ок),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надпись(-и)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которой(-ых)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истинны.</w:t>
      </w:r>
    </w:p>
    <w:p w:rsidR="00A30A36" w:rsidRDefault="00655AD8">
      <w:pPr>
        <w:spacing w:before="32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A30A36">
      <w:pPr>
        <w:pStyle w:val="a3"/>
        <w:spacing w:before="2"/>
        <w:ind w:left="0"/>
        <w:rPr>
          <w:b/>
        </w:rPr>
      </w:pPr>
    </w:p>
    <w:p w:rsidR="00A30A36" w:rsidRDefault="00655AD8">
      <w:pPr>
        <w:pStyle w:val="a4"/>
        <w:numPr>
          <w:ilvl w:val="1"/>
          <w:numId w:val="8"/>
        </w:numPr>
        <w:tabs>
          <w:tab w:val="left" w:pos="903"/>
        </w:tabs>
        <w:ind w:left="903" w:hanging="491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какой(-их)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посылке(-ах)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могут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лежать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апельсины?</w:t>
      </w:r>
    </w:p>
    <w:p w:rsidR="00A30A36" w:rsidRDefault="00655AD8">
      <w:pPr>
        <w:spacing w:before="32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A30A36">
      <w:pPr>
        <w:pStyle w:val="a3"/>
        <w:spacing w:before="321"/>
        <w:ind w:left="0"/>
        <w:rPr>
          <w:b/>
        </w:rPr>
      </w:pPr>
    </w:p>
    <w:p w:rsidR="00A30A36" w:rsidRDefault="00655AD8">
      <w:pPr>
        <w:spacing w:line="321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(5).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правовую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A30A36" w:rsidRDefault="00655AD8">
      <w:pPr>
        <w:pStyle w:val="a3"/>
        <w:ind w:right="416"/>
        <w:jc w:val="both"/>
      </w:pPr>
      <w:r>
        <w:t>Понимание об отраслях права окончательно оформилось в XX веке. До этого момента в Российском государстве иногда прибегали к систематизации, создавая свод законов. В качестве примера можно привести Судебник 1497 года. Представьте, что во времена Ивана III существовали отрасли права, и установите соответствие</w:t>
      </w:r>
      <w:r>
        <w:rPr>
          <w:spacing w:val="38"/>
        </w:rPr>
        <w:t xml:space="preserve"> </w:t>
      </w:r>
      <w:r>
        <w:t>между</w:t>
      </w:r>
      <w:r>
        <w:rPr>
          <w:spacing w:val="34"/>
        </w:rPr>
        <w:t xml:space="preserve"> </w:t>
      </w:r>
      <w:r>
        <w:t>приведёнными</w:t>
      </w:r>
      <w:r>
        <w:rPr>
          <w:spacing w:val="36"/>
        </w:rPr>
        <w:t xml:space="preserve"> </w:t>
      </w:r>
      <w:r>
        <w:t>правовыми</w:t>
      </w:r>
      <w:r>
        <w:rPr>
          <w:spacing w:val="36"/>
        </w:rPr>
        <w:t xml:space="preserve"> </w:t>
      </w:r>
      <w:r>
        <w:t>нормами</w:t>
      </w:r>
      <w:r>
        <w:rPr>
          <w:spacing w:val="36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Судебника</w:t>
      </w:r>
      <w:r>
        <w:rPr>
          <w:spacing w:val="38"/>
        </w:rPr>
        <w:t xml:space="preserve"> </w:t>
      </w:r>
      <w:r>
        <w:t>Ивана</w:t>
      </w:r>
      <w:r>
        <w:rPr>
          <w:spacing w:val="36"/>
        </w:rPr>
        <w:t xml:space="preserve"> </w:t>
      </w:r>
      <w:r>
        <w:t>III и отраслями права.</w:t>
      </w:r>
    </w:p>
    <w:p w:rsidR="00A30A36" w:rsidRDefault="00A30A36">
      <w:pPr>
        <w:pStyle w:val="a3"/>
        <w:spacing w:before="98"/>
        <w:ind w:left="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5"/>
        <w:gridCol w:w="2775"/>
      </w:tblGrid>
      <w:tr w:rsidR="00A30A36">
        <w:trPr>
          <w:trHeight w:val="1610"/>
        </w:trPr>
        <w:tc>
          <w:tcPr>
            <w:tcW w:w="7415" w:type="dxa"/>
          </w:tcPr>
          <w:p w:rsidR="00A30A36" w:rsidRDefault="00655AD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Совершивший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убийство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господина,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крамолу,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церковную кражу или святотатство, кражу, сопровождавшуюся убийством, передачу секретных сведений или оговор невиновного, поджог города с целью предать его врагу,</w:t>
            </w:r>
          </w:p>
          <w:p w:rsidR="00A30A36" w:rsidRDefault="00655AD8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ведомый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лихой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смертной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казнью.</w:t>
            </w:r>
          </w:p>
        </w:tc>
        <w:tc>
          <w:tcPr>
            <w:tcW w:w="2775" w:type="dxa"/>
          </w:tcPr>
          <w:p w:rsidR="00A30A36" w:rsidRDefault="00655AD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гражданское</w:t>
            </w:r>
            <w:r>
              <w:rPr>
                <w:spacing w:val="-4"/>
                <w:sz w:val="28"/>
              </w:rPr>
              <w:t xml:space="preserve"> право</w:t>
            </w:r>
          </w:p>
        </w:tc>
      </w:tr>
      <w:tr w:rsidR="00A30A36">
        <w:trPr>
          <w:trHeight w:val="1932"/>
        </w:trPr>
        <w:tc>
          <w:tcPr>
            <w:tcW w:w="7415" w:type="dxa"/>
          </w:tcPr>
          <w:p w:rsidR="00A30A36" w:rsidRDefault="00655AD8">
            <w:pPr>
              <w:pStyle w:val="TableParagraph"/>
              <w:ind w:left="107" w:right="325"/>
              <w:rPr>
                <w:sz w:val="28"/>
              </w:rPr>
            </w:pPr>
            <w:r>
              <w:rPr>
                <w:sz w:val="28"/>
              </w:rPr>
              <w:t>Б) За выдачу правой грамоты боярином или боярским сыном, которым предоставлено право решать наиболее важные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тиунами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взыскивается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пошлина за приложение печати из расчёта с рубля по 2,5 алтына,</w:t>
            </w:r>
          </w:p>
          <w:p w:rsidR="00A30A36" w:rsidRDefault="00655AD8">
            <w:pPr>
              <w:pStyle w:val="TableParagraph"/>
              <w:spacing w:line="322" w:lineRule="exact"/>
              <w:ind w:left="107" w:right="325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дьякам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расчёта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рубля по 3 деньги.</w:t>
            </w:r>
          </w:p>
        </w:tc>
        <w:tc>
          <w:tcPr>
            <w:tcW w:w="2775" w:type="dxa"/>
          </w:tcPr>
          <w:p w:rsidR="00A30A36" w:rsidRDefault="00655AD8">
            <w:pPr>
              <w:pStyle w:val="TableParagraph"/>
              <w:ind w:left="107" w:right="153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административное </w:t>
            </w:r>
            <w:r>
              <w:rPr>
                <w:spacing w:val="-2"/>
                <w:sz w:val="28"/>
              </w:rPr>
              <w:t>право</w:t>
            </w:r>
          </w:p>
        </w:tc>
      </w:tr>
      <w:tr w:rsidR="00A30A36">
        <w:trPr>
          <w:trHeight w:val="1288"/>
        </w:trPr>
        <w:tc>
          <w:tcPr>
            <w:tcW w:w="7415" w:type="dxa"/>
          </w:tcPr>
          <w:p w:rsidR="00A30A36" w:rsidRDefault="00655AD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В) Отпускная грамота, выданная без утверждения её боярским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наместничьим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судом,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пользующимся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правом</w:t>
            </w:r>
          </w:p>
          <w:p w:rsidR="00A30A36" w:rsidRDefault="00655AD8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подписи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дьяка является недействительной…</w:t>
            </w:r>
          </w:p>
        </w:tc>
        <w:tc>
          <w:tcPr>
            <w:tcW w:w="2775" w:type="dxa"/>
          </w:tcPr>
          <w:p w:rsidR="00A30A36" w:rsidRDefault="00655AD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</w:t>
            </w:r>
          </w:p>
        </w:tc>
      </w:tr>
    </w:tbl>
    <w:p w:rsidR="00A30A36" w:rsidRDefault="00A30A36">
      <w:pPr>
        <w:pStyle w:val="TableParagraph"/>
        <w:spacing w:line="315" w:lineRule="exact"/>
        <w:rPr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A30A36">
      <w:pPr>
        <w:pStyle w:val="a3"/>
        <w:spacing w:before="46" w:after="1"/>
        <w:ind w:left="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5"/>
        <w:gridCol w:w="2775"/>
      </w:tblGrid>
      <w:tr w:rsidR="00A30A36">
        <w:trPr>
          <w:trHeight w:val="2253"/>
        </w:trPr>
        <w:tc>
          <w:tcPr>
            <w:tcW w:w="7415" w:type="dxa"/>
          </w:tcPr>
          <w:p w:rsidR="00A30A36" w:rsidRDefault="00655AD8">
            <w:pPr>
              <w:pStyle w:val="TableParagraph"/>
              <w:spacing w:line="315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кто-нибудь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купит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что-либо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рынке,</w:t>
            </w:r>
          </w:p>
          <w:p w:rsidR="00A30A36" w:rsidRDefault="00655AD8">
            <w:pPr>
              <w:pStyle w:val="TableParagraph"/>
              <w:spacing w:line="322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исключением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лошади,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купит,</w:t>
            </w:r>
          </w:p>
          <w:p w:rsidR="00A30A36" w:rsidRDefault="00655AD8">
            <w:pPr>
              <w:pStyle w:val="TableParagraph"/>
              <w:ind w:left="107" w:right="306"/>
              <w:jc w:val="both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известно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добрым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людям, то,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если 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претензии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купленное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чьей-либо стороны эти люди подтвердят, что спорная вещь действительно</w:t>
            </w:r>
          </w:p>
          <w:p w:rsidR="00A30A36" w:rsidRDefault="00655AD8">
            <w:pPr>
              <w:pStyle w:val="TableParagraph"/>
              <w:spacing w:line="322" w:lineRule="exact"/>
              <w:ind w:left="107" w:right="772"/>
              <w:jc w:val="both"/>
              <w:rPr>
                <w:sz w:val="28"/>
              </w:rPr>
            </w:pPr>
            <w:r>
              <w:rPr>
                <w:sz w:val="28"/>
              </w:rPr>
              <w:t>была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куплена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рынке,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считается оправданным и освобождается от присяги.</w:t>
            </w:r>
          </w:p>
        </w:tc>
        <w:tc>
          <w:tcPr>
            <w:tcW w:w="2775" w:type="dxa"/>
          </w:tcPr>
          <w:p w:rsidR="00A30A36" w:rsidRDefault="00A30A36">
            <w:pPr>
              <w:pStyle w:val="TableParagraph"/>
              <w:rPr>
                <w:sz w:val="26"/>
              </w:rPr>
            </w:pPr>
          </w:p>
        </w:tc>
      </w:tr>
      <w:tr w:rsidR="00A30A36">
        <w:trPr>
          <w:trHeight w:val="1932"/>
        </w:trPr>
        <w:tc>
          <w:tcPr>
            <w:tcW w:w="7415" w:type="dxa"/>
          </w:tcPr>
          <w:p w:rsidR="00A30A36" w:rsidRDefault="00655AD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Наместникам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волостелям,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решать наиболее важные дела, а также тиунам великого князя</w:t>
            </w:r>
          </w:p>
          <w:p w:rsidR="00A30A36" w:rsidRDefault="00655AD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 боярам, которым предоставлено право решать все дела, запрещается без согласования с вышестоящей инстанцией</w:t>
            </w:r>
          </w:p>
          <w:p w:rsidR="00A30A36" w:rsidRDefault="00655AD8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отпускать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холопов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рабынь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отпускные </w:t>
            </w:r>
            <w:r>
              <w:rPr>
                <w:spacing w:val="-2"/>
                <w:sz w:val="28"/>
              </w:rPr>
              <w:t>грамоты…</w:t>
            </w:r>
          </w:p>
        </w:tc>
        <w:tc>
          <w:tcPr>
            <w:tcW w:w="2775" w:type="dxa"/>
          </w:tcPr>
          <w:p w:rsidR="00A30A36" w:rsidRDefault="00A30A36">
            <w:pPr>
              <w:pStyle w:val="TableParagraph"/>
              <w:rPr>
                <w:sz w:val="26"/>
              </w:rPr>
            </w:pPr>
          </w:p>
        </w:tc>
      </w:tr>
      <w:tr w:rsidR="00A30A36">
        <w:trPr>
          <w:trHeight w:val="1610"/>
        </w:trPr>
        <w:tc>
          <w:tcPr>
            <w:tcW w:w="7415" w:type="dxa"/>
          </w:tcPr>
          <w:p w:rsidR="00A30A36" w:rsidRDefault="00655AD8">
            <w:pPr>
              <w:pStyle w:val="TableParagraph"/>
              <w:spacing w:line="242" w:lineRule="auto"/>
              <w:ind w:left="107" w:right="641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вызовет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пристава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 по делам об оскорблении словом или действием или</w:t>
            </w:r>
          </w:p>
          <w:p w:rsidR="00A30A36" w:rsidRDefault="00655AD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обязательствам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договоров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займа,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стороны не захотят судиться, они могут примириться, доложив</w:t>
            </w:r>
          </w:p>
          <w:p w:rsidR="00A30A36" w:rsidRDefault="00655AD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2"/>
                <w:sz w:val="28"/>
              </w:rPr>
              <w:t xml:space="preserve"> судье.</w:t>
            </w:r>
          </w:p>
        </w:tc>
        <w:tc>
          <w:tcPr>
            <w:tcW w:w="2775" w:type="dxa"/>
          </w:tcPr>
          <w:p w:rsidR="00A30A36" w:rsidRDefault="00A30A36">
            <w:pPr>
              <w:pStyle w:val="TableParagraph"/>
              <w:rPr>
                <w:sz w:val="26"/>
              </w:rPr>
            </w:pPr>
          </w:p>
        </w:tc>
      </w:tr>
      <w:tr w:rsidR="00A30A36">
        <w:trPr>
          <w:trHeight w:val="1610"/>
        </w:trPr>
        <w:tc>
          <w:tcPr>
            <w:tcW w:w="7415" w:type="dxa"/>
          </w:tcPr>
          <w:p w:rsidR="00A30A36" w:rsidRDefault="00655AD8">
            <w:pPr>
              <w:pStyle w:val="TableParagraph"/>
              <w:ind w:left="107" w:right="802"/>
              <w:jc w:val="both"/>
              <w:rPr>
                <w:sz w:val="28"/>
              </w:rPr>
            </w:pPr>
            <w:r>
              <w:rPr>
                <w:sz w:val="28"/>
              </w:rPr>
              <w:t>Ж) Если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будет два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наместника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волости два волостеля, они и их тиуны взыскивают пошлины, установленные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Судебником,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размере,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определённом</w:t>
            </w:r>
          </w:p>
          <w:p w:rsidR="00A30A36" w:rsidRDefault="00655AD8">
            <w:pPr>
              <w:pStyle w:val="TableParagraph"/>
              <w:spacing w:line="322" w:lineRule="exact"/>
              <w:ind w:left="107" w:right="337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наместника,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волостеля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тиуна,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взысканное делят пополам.</w:t>
            </w:r>
          </w:p>
        </w:tc>
        <w:tc>
          <w:tcPr>
            <w:tcW w:w="2775" w:type="dxa"/>
          </w:tcPr>
          <w:p w:rsidR="00A30A36" w:rsidRDefault="00A30A36">
            <w:pPr>
              <w:pStyle w:val="TableParagraph"/>
              <w:rPr>
                <w:sz w:val="26"/>
              </w:rPr>
            </w:pPr>
          </w:p>
        </w:tc>
      </w:tr>
      <w:tr w:rsidR="00A30A36">
        <w:trPr>
          <w:trHeight w:val="2253"/>
        </w:trPr>
        <w:tc>
          <w:tcPr>
            <w:tcW w:w="7415" w:type="dxa"/>
          </w:tcPr>
          <w:p w:rsidR="00A30A36" w:rsidRDefault="00655AD8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Расходы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изгородей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сёлами</w:t>
            </w:r>
          </w:p>
          <w:p w:rsidR="00A30A36" w:rsidRDefault="00655AD8">
            <w:pPr>
              <w:pStyle w:val="TableParagraph"/>
              <w:ind w:left="107" w:right="5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деревнями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распределяются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владельцами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поровну. Если из-за отсутствия или плохого огораживания произойдёт потрава, убытки платит тот, кто ставил изгородь.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Владелец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покосов,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удалённых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 сел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деревень,</w:t>
            </w:r>
          </w:p>
          <w:p w:rsidR="00A30A36" w:rsidRDefault="00655AD8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 обязан ставить изгородь; изгородь ставит владелец той пахотной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смежна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отдалёнными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покосами.</w:t>
            </w:r>
          </w:p>
        </w:tc>
        <w:tc>
          <w:tcPr>
            <w:tcW w:w="2775" w:type="dxa"/>
          </w:tcPr>
          <w:p w:rsidR="00A30A36" w:rsidRDefault="00A30A36">
            <w:pPr>
              <w:pStyle w:val="TableParagraph"/>
              <w:rPr>
                <w:sz w:val="26"/>
              </w:rPr>
            </w:pPr>
          </w:p>
        </w:tc>
      </w:tr>
      <w:tr w:rsidR="00A30A36">
        <w:trPr>
          <w:trHeight w:val="1934"/>
        </w:trPr>
        <w:tc>
          <w:tcPr>
            <w:tcW w:w="7415" w:type="dxa"/>
          </w:tcPr>
          <w:p w:rsidR="00A30A36" w:rsidRDefault="00655AD8">
            <w:pPr>
              <w:pStyle w:val="TableParagraph"/>
              <w:ind w:left="107" w:right="325"/>
              <w:rPr>
                <w:sz w:val="28"/>
              </w:rPr>
            </w:pPr>
            <w:r>
              <w:rPr>
                <w:sz w:val="28"/>
              </w:rPr>
              <w:t>И) Надлежит объявить по рынкам в Москве, во всех городах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Новгородской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 волостях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запрещении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истцам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ответчикам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обещать судьям и приставам взятки за разбирательство дела,</w:t>
            </w:r>
          </w:p>
          <w:p w:rsidR="00A30A36" w:rsidRDefault="00655AD8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свидетелям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показания,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повелев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 говорить правду.</w:t>
            </w:r>
          </w:p>
        </w:tc>
        <w:tc>
          <w:tcPr>
            <w:tcW w:w="2775" w:type="dxa"/>
          </w:tcPr>
          <w:p w:rsidR="00A30A36" w:rsidRDefault="00A30A36">
            <w:pPr>
              <w:pStyle w:val="TableParagraph"/>
              <w:rPr>
                <w:sz w:val="26"/>
              </w:rPr>
            </w:pPr>
          </w:p>
        </w:tc>
      </w:tr>
    </w:tbl>
    <w:p w:rsidR="00A30A36" w:rsidRDefault="00655AD8">
      <w:pPr>
        <w:spacing w:before="32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039"/>
        <w:gridCol w:w="1037"/>
        <w:gridCol w:w="1039"/>
        <w:gridCol w:w="1037"/>
        <w:gridCol w:w="1040"/>
        <w:gridCol w:w="1037"/>
        <w:gridCol w:w="1040"/>
        <w:gridCol w:w="1039"/>
      </w:tblGrid>
      <w:tr w:rsidR="00A30A36">
        <w:trPr>
          <w:trHeight w:val="321"/>
        </w:trPr>
        <w:tc>
          <w:tcPr>
            <w:tcW w:w="1037" w:type="dxa"/>
          </w:tcPr>
          <w:p w:rsidR="00A30A36" w:rsidRDefault="00655AD8">
            <w:pPr>
              <w:pStyle w:val="TableParagraph"/>
              <w:spacing w:line="301" w:lineRule="exact"/>
              <w:ind w:left="14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039" w:type="dxa"/>
          </w:tcPr>
          <w:p w:rsidR="00A30A36" w:rsidRDefault="00655AD8">
            <w:pPr>
              <w:pStyle w:val="TableParagraph"/>
              <w:spacing w:line="301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037" w:type="dxa"/>
          </w:tcPr>
          <w:p w:rsidR="00A30A36" w:rsidRDefault="00655AD8">
            <w:pPr>
              <w:pStyle w:val="TableParagraph"/>
              <w:spacing w:line="301" w:lineRule="exact"/>
              <w:ind w:left="14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039" w:type="dxa"/>
          </w:tcPr>
          <w:p w:rsidR="00A30A36" w:rsidRDefault="00655AD8">
            <w:pPr>
              <w:pStyle w:val="TableParagraph"/>
              <w:spacing w:line="301" w:lineRule="exact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037" w:type="dxa"/>
          </w:tcPr>
          <w:p w:rsidR="00A30A36" w:rsidRDefault="00655AD8">
            <w:pPr>
              <w:pStyle w:val="TableParagraph"/>
              <w:spacing w:line="301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040" w:type="dxa"/>
          </w:tcPr>
          <w:p w:rsidR="00A30A36" w:rsidRDefault="00655AD8">
            <w:pPr>
              <w:pStyle w:val="TableParagraph"/>
              <w:spacing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1037" w:type="dxa"/>
          </w:tcPr>
          <w:p w:rsidR="00A30A36" w:rsidRDefault="00655AD8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Ж</w:t>
            </w:r>
          </w:p>
        </w:tc>
        <w:tc>
          <w:tcPr>
            <w:tcW w:w="1040" w:type="dxa"/>
          </w:tcPr>
          <w:p w:rsidR="00A30A36" w:rsidRDefault="00655AD8">
            <w:pPr>
              <w:pStyle w:val="TableParagraph"/>
              <w:spacing w:line="301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З</w:t>
            </w:r>
          </w:p>
        </w:tc>
        <w:tc>
          <w:tcPr>
            <w:tcW w:w="1039" w:type="dxa"/>
          </w:tcPr>
          <w:p w:rsidR="00A30A36" w:rsidRDefault="00655AD8">
            <w:pPr>
              <w:pStyle w:val="TableParagraph"/>
              <w:spacing w:line="301" w:lineRule="exact"/>
              <w:ind w:left="15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И</w:t>
            </w:r>
          </w:p>
        </w:tc>
      </w:tr>
      <w:tr w:rsidR="00A30A36">
        <w:trPr>
          <w:trHeight w:val="323"/>
        </w:trPr>
        <w:tc>
          <w:tcPr>
            <w:tcW w:w="1037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</w:tr>
    </w:tbl>
    <w:p w:rsidR="00A30A36" w:rsidRDefault="00A30A36">
      <w:pPr>
        <w:pStyle w:val="TableParagraph"/>
        <w:rPr>
          <w:sz w:val="24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A30A36">
      <w:pPr>
        <w:pStyle w:val="a3"/>
        <w:spacing w:before="274"/>
        <w:ind w:left="0"/>
        <w:rPr>
          <w:b/>
        </w:rPr>
      </w:pPr>
    </w:p>
    <w:p w:rsidR="00A30A36" w:rsidRDefault="00655AD8">
      <w:pPr>
        <w:spacing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(6-8).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экономическую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A30A36" w:rsidRDefault="00655AD8">
      <w:pPr>
        <w:pStyle w:val="a3"/>
        <w:ind w:right="410"/>
        <w:jc w:val="both"/>
      </w:pPr>
      <w:r>
        <w:t>В</w:t>
      </w:r>
      <w:r>
        <w:rPr>
          <w:spacing w:val="75"/>
        </w:rPr>
        <w:t xml:space="preserve"> </w:t>
      </w:r>
      <w:r>
        <w:t>игрушечной</w:t>
      </w:r>
      <w:r>
        <w:rPr>
          <w:spacing w:val="76"/>
        </w:rPr>
        <w:t xml:space="preserve"> </w:t>
      </w:r>
      <w:r>
        <w:t>стране</w:t>
      </w:r>
      <w:r>
        <w:rPr>
          <w:spacing w:val="75"/>
        </w:rPr>
        <w:t xml:space="preserve"> </w:t>
      </w:r>
      <w:r>
        <w:t>живут</w:t>
      </w:r>
      <w:r>
        <w:rPr>
          <w:spacing w:val="75"/>
        </w:rPr>
        <w:t xml:space="preserve"> </w:t>
      </w:r>
      <w:r>
        <w:t>два</w:t>
      </w:r>
      <w:r>
        <w:rPr>
          <w:spacing w:val="75"/>
        </w:rPr>
        <w:t xml:space="preserve"> </w:t>
      </w:r>
      <w:r>
        <w:t>народа,</w:t>
      </w:r>
      <w:r>
        <w:rPr>
          <w:spacing w:val="74"/>
        </w:rPr>
        <w:t xml:space="preserve"> </w:t>
      </w:r>
      <w:r>
        <w:t>которые</w:t>
      </w:r>
      <w:r>
        <w:rPr>
          <w:spacing w:val="75"/>
        </w:rPr>
        <w:t xml:space="preserve"> </w:t>
      </w:r>
      <w:r>
        <w:t>покупают</w:t>
      </w:r>
      <w:r>
        <w:rPr>
          <w:spacing w:val="74"/>
        </w:rPr>
        <w:t xml:space="preserve"> </w:t>
      </w:r>
      <w:r>
        <w:t>игрушки,</w:t>
      </w:r>
      <w:r>
        <w:rPr>
          <w:spacing w:val="80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Хаги и Ваги. Спрос Хаги на игрушки имеет вид Q</w:t>
      </w:r>
      <w:r>
        <w:rPr>
          <w:vertAlign w:val="subscript"/>
        </w:rPr>
        <w:t>1</w:t>
      </w:r>
      <w:r>
        <w:rPr>
          <w:vertAlign w:val="superscript"/>
        </w:rPr>
        <w:t>d</w:t>
      </w:r>
      <w:r>
        <w:rPr>
          <w:spacing w:val="-18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P, где Q</w:t>
      </w:r>
      <w:r>
        <w:rPr>
          <w:vertAlign w:val="subscript"/>
        </w:rPr>
        <w:t>1</w:t>
      </w:r>
      <w:r>
        <w:rPr>
          <w:vertAlign w:val="superscript"/>
        </w:rPr>
        <w:t>d</w:t>
      </w:r>
      <w:r>
        <w:t xml:space="preserve"> – количество игрушек, которое готов купить народ Хаги по цене P. Спрос Ваги на игрушки имеет вид Q</w:t>
      </w:r>
      <w:r>
        <w:rPr>
          <w:vertAlign w:val="subscript"/>
        </w:rPr>
        <w:t>2</w:t>
      </w:r>
      <w:r>
        <w:rPr>
          <w:vertAlign w:val="superscript"/>
        </w:rPr>
        <w:t>d</w:t>
      </w:r>
      <w:r>
        <w:rPr>
          <w:spacing w:val="-1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220 –</w:t>
      </w:r>
      <w:r>
        <w:rPr>
          <w:spacing w:val="-2"/>
        </w:rPr>
        <w:t xml:space="preserve"> </w:t>
      </w:r>
      <w:r>
        <w:t>2P, где Q</w:t>
      </w:r>
      <w:r>
        <w:rPr>
          <w:vertAlign w:val="subscript"/>
        </w:rPr>
        <w:t>2</w:t>
      </w:r>
      <w:r>
        <w:rPr>
          <w:vertAlign w:val="superscript"/>
        </w:rPr>
        <w:t>d</w:t>
      </w:r>
      <w:r>
        <w:t xml:space="preserve"> – количество игрушек, которое готов купить народ Ваги по цене P. Игрушки производит в данной стране лишь одна фирма, функция предложения этой фирмы имеет вид Q</w:t>
      </w:r>
      <w:r>
        <w:rPr>
          <w:vertAlign w:val="superscript"/>
        </w:rPr>
        <w:t>s</w:t>
      </w:r>
      <w:r>
        <w:rPr>
          <w:spacing w:val="-18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–20</w:t>
      </w:r>
      <w:r>
        <w:rPr>
          <w:spacing w:val="-1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P, где Q</w:t>
      </w:r>
      <w:r>
        <w:rPr>
          <w:vertAlign w:val="superscript"/>
        </w:rPr>
        <w:t>s</w:t>
      </w:r>
      <w:r>
        <w:t xml:space="preserve"> – количество игрушек, которое готова продать фирма по цене P. Минимальная цена продажи игрушек фирмой равна 20, максимальная цена покупки игрушек народом Хаги равна 100, а народом Ваги – 110.</w:t>
      </w:r>
    </w:p>
    <w:p w:rsidR="00A30A36" w:rsidRDefault="00A30A36">
      <w:pPr>
        <w:pStyle w:val="a3"/>
        <w:spacing w:before="4"/>
        <w:ind w:left="0"/>
      </w:pPr>
    </w:p>
    <w:p w:rsidR="00A30A36" w:rsidRDefault="00655AD8">
      <w:pPr>
        <w:pStyle w:val="a4"/>
        <w:numPr>
          <w:ilvl w:val="1"/>
          <w:numId w:val="9"/>
        </w:numPr>
        <w:tabs>
          <w:tab w:val="left" w:pos="903"/>
        </w:tabs>
        <w:ind w:left="903" w:hanging="491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цене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величина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спроса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величина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предложения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совпадают?</w:t>
      </w:r>
    </w:p>
    <w:p w:rsidR="00A30A36" w:rsidRDefault="00655AD8">
      <w:pPr>
        <w:spacing w:before="322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655AD8">
      <w:pPr>
        <w:pStyle w:val="a4"/>
        <w:numPr>
          <w:ilvl w:val="1"/>
          <w:numId w:val="9"/>
        </w:numPr>
        <w:tabs>
          <w:tab w:val="left" w:pos="903"/>
        </w:tabs>
        <w:spacing w:before="321"/>
        <w:ind w:left="903" w:hanging="491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цене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избыток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товара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данном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рынке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равен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84?</w:t>
      </w:r>
    </w:p>
    <w:p w:rsidR="00A30A36" w:rsidRDefault="00A30A36">
      <w:pPr>
        <w:pStyle w:val="a3"/>
        <w:spacing w:before="1"/>
        <w:ind w:left="0"/>
        <w:rPr>
          <w:b/>
        </w:rPr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655AD8">
      <w:pPr>
        <w:pStyle w:val="a4"/>
        <w:numPr>
          <w:ilvl w:val="1"/>
          <w:numId w:val="9"/>
        </w:numPr>
        <w:tabs>
          <w:tab w:val="left" w:pos="999"/>
        </w:tabs>
        <w:spacing w:before="322"/>
        <w:ind w:left="412" w:right="410" w:firstLine="0"/>
        <w:jc w:val="both"/>
        <w:rPr>
          <w:b/>
          <w:sz w:val="28"/>
        </w:rPr>
      </w:pPr>
      <w:r>
        <w:rPr>
          <w:b/>
          <w:sz w:val="28"/>
        </w:rPr>
        <w:t>Благодаря популярности товара появилось ещё три точно такие же фирмы с точно такими же функциями предложения. Чему теперь равен избыток товара при сохранившейся цене из первого пункта?</w:t>
      </w:r>
    </w:p>
    <w:p w:rsidR="00A30A36" w:rsidRDefault="00A30A36">
      <w:pPr>
        <w:pStyle w:val="a3"/>
        <w:spacing w:before="1"/>
        <w:ind w:left="0"/>
        <w:rPr>
          <w:b/>
        </w:rPr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A30A36">
      <w:pPr>
        <w:rPr>
          <w:b/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655AD8">
      <w:pPr>
        <w:spacing w:before="275"/>
        <w:ind w:left="412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(9-10).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Ознакомьтесь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инфографикой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:rsidR="00A30A36" w:rsidRDefault="00655AD8">
      <w:pPr>
        <w:pStyle w:val="a3"/>
        <w:spacing w:before="69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1734311</wp:posOffset>
            </wp:positionH>
            <wp:positionV relativeFrom="paragraph">
              <wp:posOffset>205176</wp:posOffset>
            </wp:positionV>
            <wp:extent cx="4290111" cy="4128135"/>
            <wp:effectExtent l="0" t="0" r="0" b="0"/>
            <wp:wrapTopAndBottom/>
            <wp:docPr id="15" name="Image 15" descr="10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10 кл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0111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0A36" w:rsidRDefault="00A30A36">
      <w:pPr>
        <w:pStyle w:val="a3"/>
        <w:rPr>
          <w:b/>
          <w:sz w:val="20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A30A36">
      <w:pPr>
        <w:pStyle w:val="a3"/>
        <w:spacing w:before="46" w:after="1"/>
        <w:ind w:left="0"/>
        <w:rPr>
          <w:b/>
          <w:sz w:val="20"/>
        </w:rPr>
      </w:pPr>
    </w:p>
    <w:p w:rsidR="00A30A36" w:rsidRDefault="00655AD8">
      <w:pPr>
        <w:pStyle w:val="a3"/>
        <w:ind w:left="20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291825" cy="4991481"/>
            <wp:effectExtent l="0" t="0" r="0" b="0"/>
            <wp:docPr id="16" name="Image 16" descr="10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10 кл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825" cy="499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A36" w:rsidRDefault="00A30A36">
      <w:pPr>
        <w:pStyle w:val="a3"/>
        <w:rPr>
          <w:sz w:val="20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A30A36">
      <w:pPr>
        <w:pStyle w:val="a3"/>
        <w:spacing w:before="46" w:after="1"/>
        <w:ind w:left="0"/>
        <w:rPr>
          <w:b/>
          <w:sz w:val="20"/>
        </w:rPr>
      </w:pPr>
    </w:p>
    <w:p w:rsidR="00A30A36" w:rsidRDefault="00655AD8">
      <w:pPr>
        <w:pStyle w:val="a3"/>
        <w:ind w:left="242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789146" cy="3856482"/>
            <wp:effectExtent l="0" t="0" r="0" b="0"/>
            <wp:docPr id="17" name="Image 17" descr="C:\Users\Kate\Desktop\Безымянный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C:\Users\Kate\Desktop\Безымянный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9146" cy="3856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A36" w:rsidRDefault="00655AD8">
      <w:pPr>
        <w:pStyle w:val="a4"/>
        <w:numPr>
          <w:ilvl w:val="1"/>
          <w:numId w:val="7"/>
        </w:numPr>
        <w:tabs>
          <w:tab w:val="left" w:pos="1101"/>
        </w:tabs>
        <w:spacing w:before="294"/>
        <w:ind w:right="418" w:firstLine="0"/>
        <w:jc w:val="both"/>
        <w:rPr>
          <w:b/>
          <w:sz w:val="28"/>
        </w:rPr>
      </w:pPr>
      <w:r>
        <w:rPr>
          <w:b/>
          <w:sz w:val="28"/>
        </w:rPr>
        <w:t>Заполните пропуски в тексте. Обратите внимание на то, что предложенные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варианты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обязательно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указаны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нужном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падеже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роде и среди них есть лишние.</w:t>
      </w:r>
    </w:p>
    <w:p w:rsidR="00A30A36" w:rsidRDefault="00655AD8">
      <w:pPr>
        <w:pStyle w:val="a3"/>
        <w:ind w:right="414"/>
        <w:jc w:val="both"/>
      </w:pPr>
      <w:r>
        <w:t>«Всероссийский центр изучения общественного мнения (ВЦИОМ) представляет результаты</w:t>
      </w:r>
      <w:r>
        <w:rPr>
          <w:spacing w:val="80"/>
          <w:w w:val="150"/>
        </w:rPr>
        <w:t xml:space="preserve"> </w:t>
      </w:r>
      <w:r>
        <w:t>опроса</w:t>
      </w:r>
      <w:r>
        <w:rPr>
          <w:spacing w:val="80"/>
          <w:w w:val="150"/>
        </w:rPr>
        <w:t xml:space="preserve"> </w:t>
      </w:r>
      <w:r>
        <w:t>россиян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том,</w:t>
      </w:r>
      <w:r>
        <w:rPr>
          <w:spacing w:val="80"/>
          <w:w w:val="150"/>
        </w:rPr>
        <w:t xml:space="preserve"> </w:t>
      </w:r>
      <w:r>
        <w:t>каким</w:t>
      </w:r>
      <w:r>
        <w:rPr>
          <w:spacing w:val="80"/>
          <w:w w:val="150"/>
        </w:rPr>
        <w:t xml:space="preserve"> </w:t>
      </w:r>
      <w:r>
        <w:t>они</w:t>
      </w:r>
      <w:r>
        <w:rPr>
          <w:spacing w:val="80"/>
          <w:w w:val="150"/>
        </w:rPr>
        <w:t xml:space="preserve"> </w:t>
      </w:r>
      <w:r>
        <w:t>видят</w:t>
      </w:r>
      <w:r>
        <w:rPr>
          <w:spacing w:val="80"/>
          <w:w w:val="150"/>
        </w:rPr>
        <w:t xml:space="preserve"> </w:t>
      </w:r>
      <w:r>
        <w:t>будущее</w:t>
      </w:r>
      <w:r>
        <w:rPr>
          <w:spacing w:val="80"/>
          <w:w w:val="150"/>
        </w:rPr>
        <w:t xml:space="preserve"> </w:t>
      </w:r>
      <w:r>
        <w:t>своих</w:t>
      </w:r>
      <w:r>
        <w:rPr>
          <w:spacing w:val="80"/>
          <w:w w:val="150"/>
        </w:rPr>
        <w:t xml:space="preserve"> </w:t>
      </w:r>
      <w:r>
        <w:t>детей. За прошедшие 30 лет отношение россиян к тому, что их дети и внуки станут похожими на них, (А).</w:t>
      </w:r>
    </w:p>
    <w:p w:rsidR="00A30A36" w:rsidRDefault="00655AD8">
      <w:pPr>
        <w:pStyle w:val="a3"/>
        <w:ind w:right="413"/>
        <w:jc w:val="both"/>
      </w:pPr>
      <w:r>
        <w:t>В отличие от результатов 1992 года, половина современных россиян считает себя (Б). Данная тенденция находит своё отражение в росте таких ценностей, как (В), коллективизм и крепкая семья.</w:t>
      </w:r>
    </w:p>
    <w:p w:rsidR="00A30A36" w:rsidRDefault="00655AD8">
      <w:pPr>
        <w:pStyle w:val="a3"/>
        <w:ind w:right="421"/>
        <w:jc w:val="both"/>
      </w:pPr>
      <w:r>
        <w:t>Менее трети респондентов сообщили, что (Г). Мнение о необходимости познания этого мира с разных сторон преобладает среди (Д).</w:t>
      </w:r>
    </w:p>
    <w:p w:rsidR="00A30A36" w:rsidRDefault="00655AD8">
      <w:pPr>
        <w:pStyle w:val="a3"/>
        <w:ind w:right="410"/>
        <w:jc w:val="both"/>
      </w:pPr>
      <w:r>
        <w:t>За 30 лет число колеблющихся во мнении относительно рабочей занятости несовершеннолетних уменьшилось (Е). Всё больше россиян поддерживают стремление детей к самостоятельному заработку».</w:t>
      </w:r>
    </w:p>
    <w:p w:rsidR="00A30A36" w:rsidRDefault="00655AD8">
      <w:pPr>
        <w:pStyle w:val="a3"/>
        <w:spacing w:before="320" w:line="322" w:lineRule="exact"/>
      </w:pPr>
      <w:r>
        <w:t>Варианты</w:t>
      </w:r>
      <w:r>
        <w:rPr>
          <w:spacing w:val="-8"/>
        </w:rPr>
        <w:t xml:space="preserve"> </w:t>
      </w:r>
      <w:r>
        <w:rPr>
          <w:spacing w:val="-2"/>
        </w:rPr>
        <w:t>пропусков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детей</w:t>
      </w:r>
      <w:r>
        <w:rPr>
          <w:spacing w:val="-8"/>
          <w:sz w:val="28"/>
        </w:rPr>
        <w:t xml:space="preserve"> </w:t>
      </w:r>
      <w:r>
        <w:rPr>
          <w:sz w:val="28"/>
        </w:rPr>
        <w:t>нужно</w:t>
      </w:r>
      <w:r>
        <w:rPr>
          <w:spacing w:val="-4"/>
          <w:sz w:val="28"/>
        </w:rPr>
        <w:t xml:space="preserve"> </w:t>
      </w:r>
      <w:r>
        <w:rPr>
          <w:sz w:val="28"/>
        </w:rPr>
        <w:t>оградить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-8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жизни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таким,</w:t>
      </w:r>
      <w:r>
        <w:rPr>
          <w:spacing w:val="-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он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есть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pacing w:val="-2"/>
          <w:sz w:val="28"/>
        </w:rPr>
        <w:t>улучшилось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%</w:t>
      </w:r>
    </w:p>
    <w:p w:rsidR="00A30A36" w:rsidRDefault="00A30A36">
      <w:pPr>
        <w:pStyle w:val="a4"/>
        <w:jc w:val="left"/>
        <w:rPr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before="270" w:line="322" w:lineRule="exact"/>
        <w:ind w:left="691" w:hanging="279"/>
        <w:rPr>
          <w:sz w:val="28"/>
        </w:rPr>
      </w:pPr>
      <w:r>
        <w:rPr>
          <w:spacing w:val="-2"/>
          <w:sz w:val="28"/>
        </w:rPr>
        <w:lastRenderedPageBreak/>
        <w:t>молодёжь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преемственность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поколений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3,5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раза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люди</w:t>
      </w:r>
      <w:r>
        <w:rPr>
          <w:spacing w:val="-5"/>
          <w:sz w:val="28"/>
        </w:rPr>
        <w:t xml:space="preserve"> </w:t>
      </w:r>
      <w:r>
        <w:rPr>
          <w:sz w:val="28"/>
        </w:rPr>
        <w:t>старше</w:t>
      </w:r>
      <w:r>
        <w:rPr>
          <w:spacing w:val="-6"/>
          <w:sz w:val="28"/>
        </w:rPr>
        <w:t xml:space="preserve"> </w:t>
      </w:r>
      <w:r>
        <w:rPr>
          <w:sz w:val="28"/>
        </w:rPr>
        <w:t>60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лет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691"/>
        </w:tabs>
        <w:ind w:left="691" w:hanging="279"/>
        <w:rPr>
          <w:sz w:val="28"/>
        </w:rPr>
      </w:pPr>
      <w:r>
        <w:rPr>
          <w:spacing w:val="-2"/>
          <w:sz w:val="28"/>
        </w:rPr>
        <w:t>ухудшилось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829"/>
        </w:tabs>
        <w:spacing w:before="2" w:line="322" w:lineRule="exact"/>
        <w:ind w:left="829" w:hanging="417"/>
        <w:rPr>
          <w:sz w:val="28"/>
        </w:rPr>
      </w:pPr>
      <w:r>
        <w:rPr>
          <w:sz w:val="28"/>
        </w:rPr>
        <w:t>похожим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родителей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417"/>
        <w:rPr>
          <w:sz w:val="28"/>
        </w:rPr>
      </w:pPr>
      <w:r>
        <w:rPr>
          <w:spacing w:val="-2"/>
          <w:sz w:val="28"/>
        </w:rPr>
        <w:t>патриотизм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417"/>
        <w:rPr>
          <w:sz w:val="28"/>
        </w:rPr>
      </w:pPr>
      <w:r>
        <w:rPr>
          <w:sz w:val="28"/>
        </w:rPr>
        <w:t>отличным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предыдущего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417"/>
        <w:rPr>
          <w:sz w:val="28"/>
        </w:rPr>
      </w:pPr>
      <w:r>
        <w:rPr>
          <w:sz w:val="28"/>
        </w:rPr>
        <w:t>осталось</w:t>
      </w:r>
      <w:r>
        <w:rPr>
          <w:spacing w:val="-7"/>
          <w:sz w:val="28"/>
        </w:rPr>
        <w:t xml:space="preserve"> </w:t>
      </w:r>
      <w:r>
        <w:rPr>
          <w:sz w:val="28"/>
        </w:rPr>
        <w:t>таким</w:t>
      </w:r>
      <w:r>
        <w:rPr>
          <w:spacing w:val="-5"/>
          <w:sz w:val="28"/>
        </w:rPr>
        <w:t xml:space="preserve"> же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417"/>
        <w:rPr>
          <w:sz w:val="28"/>
        </w:rPr>
      </w:pPr>
      <w:r>
        <w:rPr>
          <w:sz w:val="28"/>
        </w:rPr>
        <w:t>примерно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%</w:t>
      </w:r>
    </w:p>
    <w:p w:rsidR="00A30A36" w:rsidRDefault="00655AD8">
      <w:pPr>
        <w:pStyle w:val="a4"/>
        <w:numPr>
          <w:ilvl w:val="0"/>
          <w:numId w:val="6"/>
        </w:numPr>
        <w:tabs>
          <w:tab w:val="left" w:pos="829"/>
        </w:tabs>
        <w:ind w:left="829" w:hanging="417"/>
        <w:rPr>
          <w:sz w:val="28"/>
        </w:rPr>
      </w:pPr>
      <w:r>
        <w:rPr>
          <w:sz w:val="28"/>
        </w:rPr>
        <w:t>приоритет</w:t>
      </w:r>
      <w:r>
        <w:rPr>
          <w:spacing w:val="-5"/>
          <w:sz w:val="28"/>
        </w:rPr>
        <w:t xml:space="preserve"> </w:t>
      </w:r>
      <w:r>
        <w:rPr>
          <w:sz w:val="28"/>
        </w:rPr>
        <w:t>прав</w:t>
      </w:r>
      <w:r>
        <w:rPr>
          <w:spacing w:val="-7"/>
          <w:sz w:val="28"/>
        </w:rPr>
        <w:t xml:space="preserve"> </w:t>
      </w:r>
      <w:r>
        <w:rPr>
          <w:sz w:val="28"/>
        </w:rPr>
        <w:t>и свобод</w:t>
      </w:r>
      <w:r>
        <w:rPr>
          <w:spacing w:val="-2"/>
          <w:sz w:val="28"/>
        </w:rPr>
        <w:t xml:space="preserve"> человека</w:t>
      </w:r>
    </w:p>
    <w:p w:rsidR="00A30A36" w:rsidRDefault="00A30A36">
      <w:pPr>
        <w:pStyle w:val="a3"/>
        <w:spacing w:before="6"/>
        <w:ind w:left="0"/>
      </w:pPr>
    </w:p>
    <w:p w:rsidR="00A30A36" w:rsidRDefault="00655AD8">
      <w:pPr>
        <w:spacing w:before="1"/>
        <w:ind w:left="412"/>
        <w:rPr>
          <w:b/>
          <w:sz w:val="28"/>
        </w:rPr>
      </w:pPr>
      <w:r>
        <w:rPr>
          <w:b/>
          <w:spacing w:val="-2"/>
          <w:sz w:val="28"/>
        </w:rPr>
        <w:t>Ответ.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1698"/>
        <w:gridCol w:w="1700"/>
        <w:gridCol w:w="1698"/>
        <w:gridCol w:w="1701"/>
        <w:gridCol w:w="1698"/>
      </w:tblGrid>
      <w:tr w:rsidR="00A30A36">
        <w:trPr>
          <w:trHeight w:val="321"/>
        </w:trPr>
        <w:tc>
          <w:tcPr>
            <w:tcW w:w="1700" w:type="dxa"/>
          </w:tcPr>
          <w:p w:rsidR="00A30A36" w:rsidRDefault="00655AD8">
            <w:pPr>
              <w:pStyle w:val="TableParagraph"/>
              <w:spacing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698" w:type="dxa"/>
          </w:tcPr>
          <w:p w:rsidR="00A30A36" w:rsidRDefault="00655AD8">
            <w:pPr>
              <w:pStyle w:val="TableParagraph"/>
              <w:spacing w:line="301" w:lineRule="exact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700" w:type="dxa"/>
          </w:tcPr>
          <w:p w:rsidR="00A30A36" w:rsidRDefault="00655AD8">
            <w:pPr>
              <w:pStyle w:val="TableParagraph"/>
              <w:spacing w:line="301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698" w:type="dxa"/>
          </w:tcPr>
          <w:p w:rsidR="00A30A36" w:rsidRDefault="00655AD8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701" w:type="dxa"/>
          </w:tcPr>
          <w:p w:rsidR="00A30A36" w:rsidRDefault="00655AD8">
            <w:pPr>
              <w:pStyle w:val="TableParagraph"/>
              <w:spacing w:line="301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698" w:type="dxa"/>
          </w:tcPr>
          <w:p w:rsidR="00A30A36" w:rsidRDefault="00655AD8">
            <w:pPr>
              <w:pStyle w:val="TableParagraph"/>
              <w:spacing w:line="301" w:lineRule="exact"/>
              <w:ind w:left="9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</w:tr>
      <w:tr w:rsidR="00A30A36">
        <w:trPr>
          <w:trHeight w:val="323"/>
        </w:trPr>
        <w:tc>
          <w:tcPr>
            <w:tcW w:w="1700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  <w:tc>
          <w:tcPr>
            <w:tcW w:w="1698" w:type="dxa"/>
          </w:tcPr>
          <w:p w:rsidR="00A30A36" w:rsidRDefault="00A30A36">
            <w:pPr>
              <w:pStyle w:val="TableParagraph"/>
              <w:rPr>
                <w:sz w:val="24"/>
              </w:rPr>
            </w:pPr>
          </w:p>
        </w:tc>
      </w:tr>
    </w:tbl>
    <w:p w:rsidR="00A30A36" w:rsidRDefault="00A30A36">
      <w:pPr>
        <w:pStyle w:val="a3"/>
        <w:spacing w:before="319"/>
        <w:ind w:left="0"/>
        <w:rPr>
          <w:b/>
        </w:rPr>
      </w:pPr>
    </w:p>
    <w:p w:rsidR="00A30A36" w:rsidRDefault="00655AD8">
      <w:pPr>
        <w:pStyle w:val="a4"/>
        <w:numPr>
          <w:ilvl w:val="1"/>
          <w:numId w:val="7"/>
        </w:numPr>
        <w:tabs>
          <w:tab w:val="left" w:pos="919"/>
        </w:tabs>
        <w:ind w:right="413" w:firstLine="0"/>
        <w:jc w:val="both"/>
        <w:rPr>
          <w:b/>
          <w:sz w:val="28"/>
        </w:rPr>
      </w:pPr>
      <w:r>
        <w:rPr>
          <w:b/>
          <w:sz w:val="28"/>
        </w:rPr>
        <w:t>Укажите, на сколько процентов изменилась за 30 лет доля респондентов, считающих, что они похожи на своих родителей. Ответ округлите до целого числа процентов.</w:t>
      </w:r>
    </w:p>
    <w:p w:rsidR="00A30A36" w:rsidRDefault="00A30A36">
      <w:pPr>
        <w:pStyle w:val="a3"/>
        <w:spacing w:before="1"/>
        <w:ind w:left="0"/>
        <w:rPr>
          <w:b/>
        </w:rPr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A30A36">
      <w:pPr>
        <w:pStyle w:val="a3"/>
        <w:spacing w:before="321"/>
        <w:ind w:left="0"/>
        <w:rPr>
          <w:b/>
        </w:rPr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(11-15).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Прочитайте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862"/>
        </w:tabs>
        <w:spacing w:before="317"/>
        <w:ind w:right="414" w:firstLine="0"/>
        <w:jc w:val="both"/>
        <w:rPr>
          <w:sz w:val="28"/>
        </w:rPr>
      </w:pPr>
      <w:r>
        <w:rPr>
          <w:sz w:val="28"/>
        </w:rPr>
        <w:t>Анализ межпоколенческой динамики – лишь один из способов изучения социальных изменений, имеющий, как и все прочие способы, свои ограничения. Вряд ли многие станут отрицать, что анализ поколенческих сдвигов становится важным</w:t>
      </w:r>
      <w:r>
        <w:rPr>
          <w:spacing w:val="74"/>
          <w:sz w:val="28"/>
        </w:rPr>
        <w:t xml:space="preserve">  </w:t>
      </w:r>
      <w:r>
        <w:rPr>
          <w:sz w:val="28"/>
        </w:rPr>
        <w:t>по</w:t>
      </w:r>
      <w:r>
        <w:rPr>
          <w:spacing w:val="74"/>
          <w:sz w:val="28"/>
        </w:rPr>
        <w:t xml:space="preserve">  </w:t>
      </w:r>
      <w:r>
        <w:rPr>
          <w:sz w:val="28"/>
        </w:rPr>
        <w:t>крайней</w:t>
      </w:r>
      <w:r>
        <w:rPr>
          <w:spacing w:val="74"/>
          <w:sz w:val="28"/>
        </w:rPr>
        <w:t xml:space="preserve">  </w:t>
      </w:r>
      <w:r>
        <w:rPr>
          <w:sz w:val="28"/>
        </w:rPr>
        <w:t>мере</w:t>
      </w:r>
      <w:r>
        <w:rPr>
          <w:spacing w:val="74"/>
          <w:sz w:val="28"/>
        </w:rPr>
        <w:t xml:space="preserve">  </w:t>
      </w:r>
      <w:r>
        <w:rPr>
          <w:sz w:val="28"/>
        </w:rPr>
        <w:t>с</w:t>
      </w:r>
      <w:r>
        <w:rPr>
          <w:spacing w:val="74"/>
          <w:sz w:val="28"/>
        </w:rPr>
        <w:t xml:space="preserve">  </w:t>
      </w:r>
      <w:r>
        <w:rPr>
          <w:sz w:val="28"/>
        </w:rPr>
        <w:t>того</w:t>
      </w:r>
      <w:r>
        <w:rPr>
          <w:spacing w:val="74"/>
          <w:sz w:val="28"/>
        </w:rPr>
        <w:t xml:space="preserve">  </w:t>
      </w:r>
      <w:r>
        <w:rPr>
          <w:sz w:val="28"/>
        </w:rPr>
        <w:t>момента,</w:t>
      </w:r>
      <w:r>
        <w:rPr>
          <w:spacing w:val="74"/>
          <w:sz w:val="28"/>
        </w:rPr>
        <w:t xml:space="preserve">  </w:t>
      </w:r>
      <w:r>
        <w:rPr>
          <w:sz w:val="28"/>
        </w:rPr>
        <w:t>когда</w:t>
      </w:r>
      <w:r>
        <w:rPr>
          <w:spacing w:val="74"/>
          <w:sz w:val="28"/>
        </w:rPr>
        <w:t xml:space="preserve">  </w:t>
      </w:r>
      <w:r>
        <w:rPr>
          <w:sz w:val="28"/>
        </w:rPr>
        <w:t>общество</w:t>
      </w:r>
      <w:r>
        <w:rPr>
          <w:spacing w:val="74"/>
          <w:sz w:val="28"/>
        </w:rPr>
        <w:t xml:space="preserve">  </w:t>
      </w:r>
      <w:r>
        <w:rPr>
          <w:sz w:val="28"/>
        </w:rPr>
        <w:t>выходит из традиционного состояния.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1002"/>
        </w:tabs>
        <w:spacing w:before="1"/>
        <w:ind w:right="40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2010-е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годы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неакадемические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силу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большей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гибкости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 реактивности на происходящие изменения уже всерьёз заинтересовались проблемой миллениалов. С одной стороны, работодатели озабочены тем, как привлечь и удержать представителей нового молодого поколения и повысить их лояльность организации. С другой стороны, коммерческие структуры пытаются лучше</w:t>
      </w:r>
      <w:r>
        <w:rPr>
          <w:spacing w:val="36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34"/>
          <w:sz w:val="28"/>
        </w:rPr>
        <w:t xml:space="preserve"> </w:t>
      </w:r>
      <w:r>
        <w:rPr>
          <w:sz w:val="28"/>
        </w:rPr>
        <w:t>молодых</w:t>
      </w:r>
      <w:r>
        <w:rPr>
          <w:spacing w:val="36"/>
          <w:sz w:val="28"/>
        </w:rPr>
        <w:t xml:space="preserve"> </w:t>
      </w:r>
      <w:r>
        <w:rPr>
          <w:sz w:val="28"/>
        </w:rPr>
        <w:t>людей,</w:t>
      </w:r>
      <w:r>
        <w:rPr>
          <w:spacing w:val="34"/>
          <w:sz w:val="28"/>
        </w:rPr>
        <w:t xml:space="preserve"> </w:t>
      </w:r>
      <w:r>
        <w:rPr>
          <w:sz w:val="28"/>
        </w:rPr>
        <w:t>чтобы</w:t>
      </w:r>
      <w:r>
        <w:rPr>
          <w:spacing w:val="33"/>
          <w:sz w:val="28"/>
        </w:rPr>
        <w:t xml:space="preserve"> </w:t>
      </w:r>
      <w:r>
        <w:rPr>
          <w:sz w:val="28"/>
        </w:rPr>
        <w:t>побудить</w:t>
      </w:r>
      <w:r>
        <w:rPr>
          <w:spacing w:val="34"/>
          <w:sz w:val="28"/>
        </w:rPr>
        <w:t xml:space="preserve"> </w:t>
      </w:r>
      <w:r>
        <w:rPr>
          <w:sz w:val="28"/>
        </w:rPr>
        <w:t>их</w:t>
      </w:r>
      <w:r>
        <w:rPr>
          <w:spacing w:val="36"/>
          <w:sz w:val="28"/>
        </w:rPr>
        <w:t xml:space="preserve"> </w:t>
      </w:r>
      <w:r>
        <w:rPr>
          <w:sz w:val="28"/>
        </w:rPr>
        <w:t>активнее</w:t>
      </w:r>
      <w:r>
        <w:rPr>
          <w:spacing w:val="36"/>
          <w:sz w:val="28"/>
        </w:rPr>
        <w:t xml:space="preserve"> </w:t>
      </w:r>
      <w:r>
        <w:rPr>
          <w:sz w:val="28"/>
        </w:rPr>
        <w:t>покупать</w:t>
      </w:r>
      <w:r>
        <w:rPr>
          <w:spacing w:val="34"/>
          <w:sz w:val="28"/>
        </w:rPr>
        <w:t xml:space="preserve"> </w:t>
      </w:r>
      <w:r>
        <w:rPr>
          <w:sz w:val="28"/>
        </w:rPr>
        <w:t>всё</w:t>
      </w:r>
      <w:r>
        <w:rPr>
          <w:spacing w:val="35"/>
          <w:sz w:val="28"/>
        </w:rPr>
        <w:t xml:space="preserve"> </w:t>
      </w:r>
      <w:r>
        <w:rPr>
          <w:sz w:val="28"/>
        </w:rPr>
        <w:t>новые и новые товары и услуги. Наконец, с третьей стороны, политические организации пытаются понять, как вовлечь молодых взрослых в политическую и гражданскую активность или, наоборот, всячески предотвращать эту активность.</w:t>
      </w:r>
    </w:p>
    <w:p w:rsidR="00A30A36" w:rsidRDefault="00A30A36">
      <w:pPr>
        <w:pStyle w:val="a4"/>
        <w:rPr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655AD8">
      <w:pPr>
        <w:pStyle w:val="a4"/>
        <w:numPr>
          <w:ilvl w:val="0"/>
          <w:numId w:val="5"/>
        </w:numPr>
        <w:tabs>
          <w:tab w:val="left" w:pos="1167"/>
        </w:tabs>
        <w:spacing w:before="270"/>
        <w:ind w:right="415" w:firstLine="0"/>
        <w:jc w:val="both"/>
        <w:rPr>
          <w:sz w:val="28"/>
        </w:rPr>
      </w:pPr>
      <w:r>
        <w:rPr>
          <w:sz w:val="28"/>
        </w:rPr>
        <w:lastRenderedPageBreak/>
        <w:t xml:space="preserve">Реализовывались также многочисленные проекты по исследованию молодёжи, понимаемой скорее как возрастная группа, и без сравнительного анализа с предшествующими поколениями. При всей значимости подобных проектов продуктивнее в качестве единицы анализа брать не возрастные когорты, а поколения, проходящие через сходный жизненный цикл, и сравнивать их между </w:t>
      </w:r>
      <w:r>
        <w:rPr>
          <w:spacing w:val="-2"/>
          <w:sz w:val="28"/>
        </w:rPr>
        <w:t>собой.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1011"/>
        </w:tabs>
        <w:ind w:right="416" w:firstLine="0"/>
        <w:jc w:val="both"/>
        <w:rPr>
          <w:sz w:val="28"/>
        </w:rPr>
      </w:pPr>
      <w:r>
        <w:rPr>
          <w:sz w:val="28"/>
        </w:rPr>
        <w:t>Возраст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исходной,</w:t>
      </w:r>
      <w:r>
        <w:rPr>
          <w:spacing w:val="40"/>
          <w:sz w:val="28"/>
        </w:rPr>
        <w:t xml:space="preserve"> </w:t>
      </w:r>
      <w:r>
        <w:rPr>
          <w:sz w:val="28"/>
        </w:rPr>
        <w:t>но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достаточной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характеристикой</w:t>
      </w:r>
      <w:r>
        <w:rPr>
          <w:spacing w:val="40"/>
          <w:sz w:val="28"/>
        </w:rPr>
        <w:t xml:space="preserve"> </w:t>
      </w:r>
      <w:r>
        <w:rPr>
          <w:sz w:val="28"/>
        </w:rPr>
        <w:t>поколения в социологическом смысле. Если мы хотим рассматривать поколения не как сугубо статистические, а как социальные группы, мы должны дополнить демографический подход историко-культурным, где под поколением понимается не просто возрастная когорта, но в первую очередь группа людей, совместно переживших какие-то важные исторические события и в силу этого демонстрирующих общность восприятий и практик поведения. Когортный же анализ</w:t>
      </w:r>
      <w:r>
        <w:rPr>
          <w:spacing w:val="28"/>
          <w:sz w:val="28"/>
        </w:rPr>
        <w:t xml:space="preserve"> </w:t>
      </w:r>
      <w:r>
        <w:rPr>
          <w:sz w:val="28"/>
        </w:rPr>
        <w:t>при</w:t>
      </w:r>
      <w:r>
        <w:rPr>
          <w:spacing w:val="30"/>
          <w:sz w:val="28"/>
        </w:rPr>
        <w:t xml:space="preserve"> </w:t>
      </w:r>
      <w:r>
        <w:rPr>
          <w:sz w:val="28"/>
        </w:rPr>
        <w:t>этом</w:t>
      </w:r>
      <w:r>
        <w:rPr>
          <w:spacing w:val="30"/>
          <w:sz w:val="28"/>
        </w:rPr>
        <w:t xml:space="preserve"> </w:t>
      </w:r>
      <w:r>
        <w:rPr>
          <w:sz w:val="28"/>
        </w:rPr>
        <w:t>сохраняет</w:t>
      </w:r>
      <w:r>
        <w:rPr>
          <w:spacing w:val="29"/>
          <w:sz w:val="28"/>
        </w:rPr>
        <w:t xml:space="preserve"> </w:t>
      </w:r>
      <w:r>
        <w:rPr>
          <w:sz w:val="28"/>
        </w:rPr>
        <w:t>своё</w:t>
      </w:r>
      <w:r>
        <w:rPr>
          <w:spacing w:val="30"/>
          <w:sz w:val="28"/>
        </w:rPr>
        <w:t xml:space="preserve"> </w:t>
      </w:r>
      <w:r>
        <w:rPr>
          <w:sz w:val="28"/>
        </w:rPr>
        <w:t>значение,</w:t>
      </w:r>
      <w:r>
        <w:rPr>
          <w:spacing w:val="27"/>
          <w:sz w:val="28"/>
        </w:rPr>
        <w:t xml:space="preserve"> </w:t>
      </w:r>
      <w:r>
        <w:rPr>
          <w:sz w:val="28"/>
        </w:rPr>
        <w:t>но</w:t>
      </w:r>
      <w:r>
        <w:rPr>
          <w:spacing w:val="28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30"/>
          <w:sz w:val="28"/>
        </w:rPr>
        <w:t xml:space="preserve"> </w:t>
      </w:r>
      <w:r>
        <w:rPr>
          <w:sz w:val="28"/>
        </w:rPr>
        <w:t>для</w:t>
      </w:r>
      <w:r>
        <w:rPr>
          <w:spacing w:val="30"/>
          <w:sz w:val="28"/>
        </w:rPr>
        <w:t xml:space="preserve"> </w:t>
      </w:r>
      <w:r>
        <w:rPr>
          <w:sz w:val="28"/>
        </w:rPr>
        <w:t>более</w:t>
      </w:r>
      <w:r>
        <w:rPr>
          <w:spacing w:val="28"/>
          <w:sz w:val="28"/>
        </w:rPr>
        <w:t xml:space="preserve"> </w:t>
      </w:r>
      <w:r>
        <w:rPr>
          <w:sz w:val="28"/>
        </w:rPr>
        <w:t>детального и дифференцированного анализа социальной динамики, подразумевая, что каждое поколение может включать несколько возрастных когорт.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876"/>
        </w:tabs>
        <w:ind w:right="415" w:firstLine="0"/>
        <w:jc w:val="both"/>
        <w:rPr>
          <w:sz w:val="28"/>
        </w:rPr>
      </w:pPr>
      <w:r>
        <w:rPr>
          <w:sz w:val="28"/>
        </w:rPr>
        <w:t>Социологический анализ проблемы поколений начинается со ссылок на Карла Мангейма,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считал,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феномен</w:t>
      </w:r>
      <w:r>
        <w:rPr>
          <w:spacing w:val="40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40"/>
          <w:sz w:val="28"/>
        </w:rPr>
        <w:t xml:space="preserve"> </w:t>
      </w:r>
      <w:r>
        <w:rPr>
          <w:sz w:val="28"/>
        </w:rPr>
        <w:t>собой</w:t>
      </w:r>
      <w:r>
        <w:rPr>
          <w:spacing w:val="40"/>
          <w:sz w:val="28"/>
        </w:rPr>
        <w:t xml:space="preserve"> </w:t>
      </w:r>
      <w:r>
        <w:rPr>
          <w:sz w:val="28"/>
        </w:rPr>
        <w:t>один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74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75"/>
          <w:sz w:val="28"/>
        </w:rPr>
        <w:t xml:space="preserve">  </w:t>
      </w:r>
      <w:r>
        <w:rPr>
          <w:sz w:val="28"/>
        </w:rPr>
        <w:t>генетических</w:t>
      </w:r>
      <w:r>
        <w:rPr>
          <w:spacing w:val="75"/>
          <w:sz w:val="28"/>
        </w:rPr>
        <w:t xml:space="preserve">  </w:t>
      </w:r>
      <w:r>
        <w:rPr>
          <w:sz w:val="28"/>
        </w:rPr>
        <w:t>факторов</w:t>
      </w:r>
      <w:r>
        <w:rPr>
          <w:spacing w:val="74"/>
          <w:sz w:val="28"/>
        </w:rPr>
        <w:t xml:space="preserve">  </w:t>
      </w:r>
      <w:r>
        <w:rPr>
          <w:sz w:val="28"/>
        </w:rPr>
        <w:t>динамики</w:t>
      </w:r>
      <w:r>
        <w:rPr>
          <w:spacing w:val="75"/>
          <w:sz w:val="28"/>
        </w:rPr>
        <w:t xml:space="preserve">  </w:t>
      </w:r>
      <w:r>
        <w:rPr>
          <w:sz w:val="28"/>
        </w:rPr>
        <w:t>исторического</w:t>
      </w:r>
      <w:r>
        <w:rPr>
          <w:spacing w:val="74"/>
          <w:sz w:val="28"/>
        </w:rPr>
        <w:t xml:space="preserve">  </w:t>
      </w:r>
      <w:r>
        <w:rPr>
          <w:sz w:val="28"/>
        </w:rPr>
        <w:t>развития. В</w:t>
      </w:r>
      <w:r>
        <w:rPr>
          <w:spacing w:val="48"/>
          <w:w w:val="150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51"/>
          <w:w w:val="150"/>
          <w:sz w:val="28"/>
        </w:rPr>
        <w:t xml:space="preserve"> </w:t>
      </w:r>
      <w:r>
        <w:rPr>
          <w:sz w:val="28"/>
        </w:rPr>
        <w:t>точке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«поколение»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социальный</w:t>
      </w:r>
      <w:r>
        <w:rPr>
          <w:spacing w:val="51"/>
          <w:w w:val="150"/>
          <w:sz w:val="28"/>
        </w:rPr>
        <w:t xml:space="preserve"> </w:t>
      </w:r>
      <w:r>
        <w:rPr>
          <w:sz w:val="28"/>
        </w:rPr>
        <w:t>феномен</w:t>
      </w:r>
      <w:r>
        <w:rPr>
          <w:spacing w:val="51"/>
          <w:w w:val="150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51"/>
          <w:w w:val="150"/>
          <w:sz w:val="28"/>
        </w:rPr>
        <w:t xml:space="preserve"> </w:t>
      </w:r>
      <w:r>
        <w:rPr>
          <w:spacing w:val="-2"/>
          <w:sz w:val="28"/>
        </w:rPr>
        <w:t>собой</w:t>
      </w:r>
    </w:p>
    <w:p w:rsidR="00A30A36" w:rsidRDefault="00655AD8">
      <w:pPr>
        <w:pStyle w:val="a3"/>
        <w:ind w:right="411"/>
        <w:jc w:val="both"/>
      </w:pPr>
      <w:r>
        <w:t>«особый тип тождественности местонахождения», определяемый единством возраста.</w:t>
      </w:r>
      <w:r>
        <w:rPr>
          <w:spacing w:val="74"/>
        </w:rPr>
        <w:t xml:space="preserve"> </w:t>
      </w:r>
      <w:r>
        <w:t>Но,</w:t>
      </w:r>
      <w:r>
        <w:rPr>
          <w:spacing w:val="74"/>
        </w:rPr>
        <w:t xml:space="preserve"> </w:t>
      </w:r>
      <w:r>
        <w:t>по</w:t>
      </w:r>
      <w:r>
        <w:rPr>
          <w:spacing w:val="76"/>
        </w:rPr>
        <w:t xml:space="preserve"> </w:t>
      </w:r>
      <w:r>
        <w:t>мнению</w:t>
      </w:r>
      <w:r>
        <w:rPr>
          <w:spacing w:val="74"/>
        </w:rPr>
        <w:t xml:space="preserve"> </w:t>
      </w:r>
      <w:r>
        <w:t>Мангейма,</w:t>
      </w:r>
      <w:r>
        <w:rPr>
          <w:spacing w:val="72"/>
        </w:rPr>
        <w:t xml:space="preserve"> </w:t>
      </w:r>
      <w:r>
        <w:t>поколение</w:t>
      </w:r>
      <w:r>
        <w:rPr>
          <w:spacing w:val="75"/>
        </w:rPr>
        <w:t xml:space="preserve"> </w:t>
      </w:r>
      <w:r>
        <w:t>определяется</w:t>
      </w:r>
      <w:r>
        <w:rPr>
          <w:spacing w:val="73"/>
        </w:rPr>
        <w:t xml:space="preserve"> </w:t>
      </w:r>
      <w:r>
        <w:t>не</w:t>
      </w:r>
      <w:r>
        <w:rPr>
          <w:spacing w:val="75"/>
        </w:rPr>
        <w:t xml:space="preserve"> </w:t>
      </w:r>
      <w:r>
        <w:t>проживанием в одном хронологическом периоде как таковом, а проживанием одних и тех же событий, которые существенным образом влияют на жизнь человека.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982"/>
        </w:tabs>
        <w:spacing w:before="2" w:line="322" w:lineRule="exact"/>
        <w:ind w:left="982" w:hanging="570"/>
        <w:jc w:val="both"/>
        <w:rPr>
          <w:sz w:val="28"/>
        </w:rPr>
      </w:pPr>
      <w:r>
        <w:rPr>
          <w:sz w:val="28"/>
        </w:rPr>
        <w:t>Сопереживание</w:t>
      </w:r>
      <w:r>
        <w:rPr>
          <w:spacing w:val="15"/>
          <w:sz w:val="28"/>
        </w:rPr>
        <w:t xml:space="preserve"> </w:t>
      </w:r>
      <w:r>
        <w:rPr>
          <w:sz w:val="28"/>
        </w:rPr>
        <w:t>этих</w:t>
      </w:r>
      <w:r>
        <w:rPr>
          <w:spacing w:val="17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3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16"/>
          <w:sz w:val="28"/>
        </w:rPr>
        <w:t xml:space="preserve"> </w:t>
      </w:r>
      <w:r>
        <w:rPr>
          <w:sz w:val="28"/>
        </w:rPr>
        <w:t>тому,</w:t>
      </w:r>
      <w:r>
        <w:rPr>
          <w:spacing w:val="15"/>
          <w:sz w:val="28"/>
        </w:rPr>
        <w:t xml:space="preserve"> </w:t>
      </w:r>
      <w:r>
        <w:rPr>
          <w:sz w:val="28"/>
        </w:rPr>
        <w:t>что</w:t>
      </w:r>
      <w:r>
        <w:rPr>
          <w:spacing w:val="16"/>
          <w:sz w:val="28"/>
        </w:rPr>
        <w:t xml:space="preserve"> </w:t>
      </w:r>
      <w:r>
        <w:rPr>
          <w:sz w:val="28"/>
        </w:rPr>
        <w:t>Мангейм</w:t>
      </w:r>
      <w:r>
        <w:rPr>
          <w:spacing w:val="14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5"/>
          <w:sz w:val="28"/>
        </w:rPr>
        <w:t xml:space="preserve"> </w:t>
      </w:r>
      <w:r>
        <w:rPr>
          <w:spacing w:val="-5"/>
          <w:sz w:val="28"/>
        </w:rPr>
        <w:t>как</w:t>
      </w:r>
    </w:p>
    <w:p w:rsidR="00A30A36" w:rsidRDefault="00655AD8">
      <w:pPr>
        <w:pStyle w:val="a3"/>
        <w:ind w:right="413"/>
        <w:jc w:val="both"/>
      </w:pPr>
      <w:r>
        <w:t>«усвоение</w:t>
      </w:r>
      <w:r>
        <w:rPr>
          <w:spacing w:val="80"/>
          <w:w w:val="150"/>
        </w:rPr>
        <w:t xml:space="preserve"> </w:t>
      </w:r>
      <w:r>
        <w:t>формообразующих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интерпретации</w:t>
      </w:r>
      <w:r>
        <w:rPr>
          <w:spacing w:val="80"/>
          <w:w w:val="150"/>
        </w:rPr>
        <w:t xml:space="preserve"> </w:t>
      </w:r>
      <w:r>
        <w:t>новых</w:t>
      </w:r>
      <w:r>
        <w:rPr>
          <w:spacing w:val="80"/>
          <w:w w:val="150"/>
        </w:rPr>
        <w:t xml:space="preserve"> </w:t>
      </w:r>
      <w:r>
        <w:t>впечатлений и событий, отвечающих предустановленному группой шаблону». Заметим попутно, что по сути это близко понятию «габитуса» Пьера Бурдьё.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1068"/>
        </w:tabs>
        <w:ind w:right="412" w:firstLine="0"/>
        <w:jc w:val="both"/>
        <w:rPr>
          <w:sz w:val="28"/>
        </w:rPr>
      </w:pPr>
      <w:r>
        <w:rPr>
          <w:sz w:val="28"/>
        </w:rPr>
        <w:t>С определёнными упрощениями исходная теоретическая схема, построенная на подходе Мангейма, может быть представлена в следующем виде. Поколение, принадлежащее к одной возрастной группе, в один и тот же исторический период переживает аналогичные значимые события. Эти события формируют важную 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отпечатываясь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его исторической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очередь,</w:t>
      </w:r>
      <w:r>
        <w:rPr>
          <w:spacing w:val="-2"/>
          <w:sz w:val="28"/>
        </w:rPr>
        <w:t xml:space="preserve"> </w:t>
      </w:r>
      <w:r>
        <w:rPr>
          <w:sz w:val="28"/>
        </w:rPr>
        <w:t>эти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конституируют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специфические способы восприятия и практики поведения, которые отличают данное поколение от предшественников и последователей.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1230"/>
        </w:tabs>
        <w:ind w:right="414" w:firstLine="0"/>
        <w:jc w:val="both"/>
        <w:rPr>
          <w:sz w:val="28"/>
        </w:rPr>
      </w:pPr>
      <w:r>
        <w:rPr>
          <w:sz w:val="28"/>
        </w:rPr>
        <w:t>Следует оговориться, что данная схема, при всей кажущейся простоте, порождает немало сложных вопросов. Во-первых, возникает вопрос о том, какие события</w:t>
      </w:r>
      <w:r>
        <w:rPr>
          <w:spacing w:val="37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37"/>
          <w:sz w:val="28"/>
        </w:rPr>
        <w:t xml:space="preserve"> </w:t>
      </w:r>
      <w:r>
        <w:rPr>
          <w:sz w:val="28"/>
        </w:rPr>
        <w:t>считать</w:t>
      </w:r>
      <w:r>
        <w:rPr>
          <w:spacing w:val="36"/>
          <w:sz w:val="28"/>
        </w:rPr>
        <w:t xml:space="preserve"> </w:t>
      </w:r>
      <w:r>
        <w:rPr>
          <w:sz w:val="28"/>
        </w:rPr>
        <w:t>значимыми.</w:t>
      </w:r>
      <w:r>
        <w:rPr>
          <w:spacing w:val="38"/>
          <w:sz w:val="28"/>
        </w:rPr>
        <w:t xml:space="preserve"> </w:t>
      </w:r>
      <w:r>
        <w:rPr>
          <w:sz w:val="28"/>
        </w:rPr>
        <w:t>Как</w:t>
      </w:r>
      <w:r>
        <w:rPr>
          <w:spacing w:val="37"/>
          <w:sz w:val="28"/>
        </w:rPr>
        <w:t xml:space="preserve"> </w:t>
      </w:r>
      <w:r>
        <w:rPr>
          <w:sz w:val="28"/>
        </w:rPr>
        <w:t>минимум</w:t>
      </w:r>
      <w:r>
        <w:rPr>
          <w:spacing w:val="37"/>
          <w:sz w:val="28"/>
        </w:rPr>
        <w:t xml:space="preserve"> </w:t>
      </w:r>
      <w:r>
        <w:rPr>
          <w:sz w:val="28"/>
        </w:rPr>
        <w:t>такое</w:t>
      </w:r>
      <w:r>
        <w:rPr>
          <w:spacing w:val="36"/>
          <w:sz w:val="28"/>
        </w:rPr>
        <w:t xml:space="preserve"> </w:t>
      </w:r>
      <w:r>
        <w:rPr>
          <w:sz w:val="28"/>
        </w:rPr>
        <w:t>событие</w:t>
      </w:r>
      <w:r>
        <w:rPr>
          <w:spacing w:val="37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36"/>
          <w:sz w:val="28"/>
        </w:rPr>
        <w:t xml:space="preserve"> </w:t>
      </w:r>
      <w:r>
        <w:rPr>
          <w:spacing w:val="-4"/>
          <w:sz w:val="28"/>
        </w:rPr>
        <w:t>быть</w:t>
      </w:r>
    </w:p>
    <w:p w:rsidR="00A30A36" w:rsidRDefault="00A30A36">
      <w:pPr>
        <w:pStyle w:val="a4"/>
        <w:rPr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655AD8">
      <w:pPr>
        <w:pStyle w:val="a3"/>
        <w:spacing w:before="270"/>
        <w:ind w:right="419"/>
        <w:jc w:val="both"/>
      </w:pPr>
      <w:r>
        <w:lastRenderedPageBreak/>
        <w:t>общеизвестным, а кроме того, ещё и восприниматься как значимое критической массой представителей данного поколения.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1079"/>
        </w:tabs>
        <w:ind w:right="412" w:firstLine="0"/>
        <w:jc w:val="both"/>
        <w:rPr>
          <w:sz w:val="28"/>
        </w:rPr>
      </w:pPr>
      <w:r>
        <w:rPr>
          <w:sz w:val="28"/>
        </w:rPr>
        <w:t>Во-вторых, не вполне ясно, как определять длину поколения, которое пережило некие значимые события. Простая фиксация значимого исторического момента не помогает нам в определении границ поколения, для которого это событие</w:t>
      </w:r>
      <w:r>
        <w:rPr>
          <w:spacing w:val="80"/>
          <w:sz w:val="28"/>
        </w:rPr>
        <w:t xml:space="preserve"> </w:t>
      </w:r>
      <w:r>
        <w:rPr>
          <w:sz w:val="28"/>
        </w:rPr>
        <w:t>стало</w:t>
      </w:r>
      <w:r>
        <w:rPr>
          <w:spacing w:val="79"/>
          <w:sz w:val="28"/>
        </w:rPr>
        <w:t xml:space="preserve"> </w:t>
      </w:r>
      <w:r>
        <w:rPr>
          <w:sz w:val="28"/>
        </w:rPr>
        <w:t>формативным.</w:t>
      </w:r>
      <w:r>
        <w:rPr>
          <w:spacing w:val="80"/>
          <w:sz w:val="28"/>
        </w:rPr>
        <w:t xml:space="preserve"> </w:t>
      </w:r>
      <w:r>
        <w:rPr>
          <w:sz w:val="28"/>
        </w:rPr>
        <w:t>Это</w:t>
      </w:r>
      <w:r>
        <w:rPr>
          <w:spacing w:val="79"/>
          <w:sz w:val="28"/>
        </w:rPr>
        <w:t xml:space="preserve"> </w:t>
      </w:r>
      <w:r>
        <w:rPr>
          <w:sz w:val="28"/>
        </w:rPr>
        <w:t>означает,</w:t>
      </w:r>
      <w:r>
        <w:rPr>
          <w:spacing w:val="80"/>
          <w:sz w:val="28"/>
        </w:rPr>
        <w:t xml:space="preserve"> </w:t>
      </w:r>
      <w:r>
        <w:rPr>
          <w:sz w:val="28"/>
        </w:rPr>
        <w:t>что</w:t>
      </w:r>
      <w:r>
        <w:rPr>
          <w:spacing w:val="80"/>
          <w:sz w:val="28"/>
        </w:rPr>
        <w:t xml:space="preserve"> </w:t>
      </w:r>
      <w:r>
        <w:rPr>
          <w:sz w:val="28"/>
        </w:rPr>
        <w:t>речь</w:t>
      </w:r>
      <w:r>
        <w:rPr>
          <w:spacing w:val="78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80"/>
          <w:sz w:val="28"/>
        </w:rPr>
        <w:t xml:space="preserve"> </w:t>
      </w:r>
      <w:r>
        <w:rPr>
          <w:sz w:val="28"/>
        </w:rPr>
        <w:t>идти</w:t>
      </w:r>
      <w:r>
        <w:rPr>
          <w:spacing w:val="79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просто о фильтрации отдельных событий. Следует выделять некоторую совокупность связанных событий, а по сути определённый период, в который эти события произошли и который можно операциональным образом отделить от других </w:t>
      </w:r>
      <w:r>
        <w:rPr>
          <w:spacing w:val="-2"/>
          <w:sz w:val="28"/>
        </w:rPr>
        <w:t>периодов.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901"/>
        </w:tabs>
        <w:ind w:right="410" w:firstLine="0"/>
        <w:jc w:val="both"/>
        <w:rPr>
          <w:sz w:val="28"/>
        </w:rPr>
      </w:pPr>
      <w:r>
        <w:rPr>
          <w:sz w:val="28"/>
        </w:rPr>
        <w:t>В-третьих, если поколение как крупная возрастная когорта стало свидетелем определённых значимых событий, означает ли это сходные условия взросления для всего этого поколения, которое с неизбежностью неоднородно по множеству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параметров?</w:t>
      </w:r>
      <w:r>
        <w:rPr>
          <w:spacing w:val="80"/>
          <w:sz w:val="28"/>
        </w:rPr>
        <w:t xml:space="preserve"> </w:t>
      </w:r>
      <w:r>
        <w:rPr>
          <w:sz w:val="28"/>
        </w:rPr>
        <w:t>Ведь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нём</w:t>
      </w:r>
      <w:r>
        <w:rPr>
          <w:spacing w:val="80"/>
          <w:sz w:val="28"/>
        </w:rPr>
        <w:t xml:space="preserve"> </w:t>
      </w:r>
      <w:r>
        <w:rPr>
          <w:sz w:val="28"/>
        </w:rPr>
        <w:t>есть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80"/>
          <w:sz w:val="28"/>
        </w:rPr>
        <w:t xml:space="preserve"> </w:t>
      </w:r>
      <w:r>
        <w:rPr>
          <w:sz w:val="28"/>
        </w:rPr>
        <w:t>материально</w:t>
      </w:r>
      <w:r>
        <w:rPr>
          <w:spacing w:val="80"/>
          <w:sz w:val="28"/>
        </w:rPr>
        <w:t xml:space="preserve"> </w:t>
      </w:r>
      <w:r>
        <w:rPr>
          <w:sz w:val="28"/>
        </w:rPr>
        <w:t>обеспеченных и бедных, высокообразованных и необразованных, принадлежащих к титульным этносам и этническим меньшинствам, живущих в крупных городах и отдалённых селах. И кроме общезначимых событий, на условия их взросления влияли также другие, множественные и весьма разнородные факторы, влияние которых не так уж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просто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оценить.</w:t>
      </w:r>
      <w:r>
        <w:rPr>
          <w:spacing w:val="40"/>
          <w:sz w:val="28"/>
        </w:rPr>
        <w:t xml:space="preserve"> </w:t>
      </w:r>
      <w:r>
        <w:rPr>
          <w:sz w:val="28"/>
        </w:rPr>
        <w:t>Это</w:t>
      </w:r>
      <w:r>
        <w:rPr>
          <w:spacing w:val="40"/>
          <w:sz w:val="28"/>
        </w:rPr>
        <w:t xml:space="preserve"> </w:t>
      </w:r>
      <w:r>
        <w:rPr>
          <w:sz w:val="28"/>
        </w:rPr>
        <w:t>ставит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более</w:t>
      </w:r>
      <w:r>
        <w:rPr>
          <w:spacing w:val="40"/>
          <w:sz w:val="28"/>
        </w:rPr>
        <w:t xml:space="preserve"> </w:t>
      </w:r>
      <w:r>
        <w:rPr>
          <w:sz w:val="28"/>
        </w:rPr>
        <w:t>общий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том,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какой</w:t>
      </w:r>
      <w:r>
        <w:rPr>
          <w:spacing w:val="40"/>
          <w:sz w:val="28"/>
        </w:rPr>
        <w:t xml:space="preserve"> </w:t>
      </w:r>
      <w:r>
        <w:rPr>
          <w:sz w:val="28"/>
        </w:rPr>
        <w:t>степени,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69"/>
          <w:sz w:val="28"/>
        </w:rPr>
        <w:t xml:space="preserve"> </w:t>
      </w:r>
      <w:r>
        <w:rPr>
          <w:sz w:val="28"/>
        </w:rPr>
        <w:t>точки</w:t>
      </w:r>
      <w:r>
        <w:rPr>
          <w:spacing w:val="70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70"/>
          <w:sz w:val="28"/>
        </w:rPr>
        <w:t xml:space="preserve"> </w:t>
      </w:r>
      <w:r>
        <w:rPr>
          <w:sz w:val="28"/>
        </w:rPr>
        <w:t>излагаемой</w:t>
      </w:r>
      <w:r>
        <w:rPr>
          <w:spacing w:val="70"/>
          <w:sz w:val="28"/>
        </w:rPr>
        <w:t xml:space="preserve"> </w:t>
      </w:r>
      <w:r>
        <w:rPr>
          <w:sz w:val="28"/>
        </w:rPr>
        <w:t>теоретической</w:t>
      </w:r>
      <w:r>
        <w:rPr>
          <w:spacing w:val="70"/>
          <w:sz w:val="28"/>
        </w:rPr>
        <w:t xml:space="preserve"> </w:t>
      </w:r>
      <w:r>
        <w:rPr>
          <w:sz w:val="28"/>
        </w:rPr>
        <w:t>схемы,</w:t>
      </w:r>
      <w:r>
        <w:rPr>
          <w:spacing w:val="69"/>
          <w:sz w:val="28"/>
        </w:rPr>
        <w:t xml:space="preserve"> </w:t>
      </w:r>
      <w:r>
        <w:rPr>
          <w:sz w:val="28"/>
        </w:rPr>
        <w:t>мы</w:t>
      </w:r>
      <w:r>
        <w:rPr>
          <w:spacing w:val="70"/>
          <w:sz w:val="28"/>
        </w:rPr>
        <w:t xml:space="preserve"> </w:t>
      </w:r>
      <w:r>
        <w:rPr>
          <w:sz w:val="28"/>
        </w:rPr>
        <w:t>вообще</w:t>
      </w:r>
      <w:r>
        <w:rPr>
          <w:spacing w:val="69"/>
          <w:sz w:val="28"/>
        </w:rPr>
        <w:t xml:space="preserve"> </w:t>
      </w:r>
      <w:r>
        <w:rPr>
          <w:sz w:val="28"/>
        </w:rPr>
        <w:t>можем</w:t>
      </w:r>
      <w:r>
        <w:rPr>
          <w:spacing w:val="70"/>
          <w:sz w:val="28"/>
        </w:rPr>
        <w:t xml:space="preserve"> </w:t>
      </w:r>
      <w:r>
        <w:rPr>
          <w:sz w:val="28"/>
        </w:rPr>
        <w:t>говорить о единых поколениях.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975"/>
        </w:tabs>
        <w:ind w:right="415" w:firstLine="0"/>
        <w:jc w:val="both"/>
        <w:rPr>
          <w:sz w:val="28"/>
        </w:rPr>
      </w:pPr>
      <w:r>
        <w:rPr>
          <w:sz w:val="28"/>
        </w:rPr>
        <w:t>Наконец, в-четвёртых, даже если предположить, что условия взросления того или иного поколения были сходными, в какой мере из этого следует сходство восприятий, а вслед за этим – сходство поведенческих практик? Ясно, что подобный вопрос должен проверяться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эмпирически, но и на уровне теоретических объяснений он не столь очевиден.</w:t>
      </w:r>
    </w:p>
    <w:p w:rsidR="00A30A36" w:rsidRDefault="00655AD8">
      <w:pPr>
        <w:pStyle w:val="a4"/>
        <w:numPr>
          <w:ilvl w:val="0"/>
          <w:numId w:val="5"/>
        </w:numPr>
        <w:tabs>
          <w:tab w:val="left" w:pos="1141"/>
        </w:tabs>
        <w:spacing w:before="1"/>
        <w:ind w:right="418" w:firstLine="0"/>
        <w:jc w:val="both"/>
        <w:rPr>
          <w:sz w:val="28"/>
        </w:rPr>
      </w:pPr>
      <w:r>
        <w:rPr>
          <w:sz w:val="28"/>
        </w:rPr>
        <w:t>Как и любая другая теоретическая схема достаточно общего характера, социологическая концепция поколений содержит немало условностей, о которых мы вынуждены помнить при формулировании любого рода выводов.</w:t>
      </w:r>
    </w:p>
    <w:p w:rsidR="00A30A36" w:rsidRDefault="00655AD8">
      <w:pPr>
        <w:spacing w:line="242" w:lineRule="auto"/>
        <w:ind w:left="412" w:right="413"/>
        <w:jc w:val="both"/>
        <w:rPr>
          <w:i/>
          <w:sz w:val="28"/>
        </w:rPr>
      </w:pPr>
      <w:r>
        <w:rPr>
          <w:i/>
          <w:sz w:val="28"/>
        </w:rPr>
        <w:t>(Отрывок из книги В. Радаева «Миллениалы: как меняется российское</w:t>
      </w:r>
      <w:r>
        <w:rPr>
          <w:i/>
          <w:spacing w:val="40"/>
          <w:sz w:val="28"/>
        </w:rPr>
        <w:t xml:space="preserve"> </w:t>
      </w:r>
      <w:r>
        <w:rPr>
          <w:i/>
          <w:spacing w:val="-2"/>
          <w:sz w:val="28"/>
        </w:rPr>
        <w:t>общество»)</w:t>
      </w:r>
    </w:p>
    <w:p w:rsidR="00A30A36" w:rsidRDefault="00655AD8">
      <w:pPr>
        <w:pStyle w:val="a4"/>
        <w:numPr>
          <w:ilvl w:val="1"/>
          <w:numId w:val="4"/>
        </w:numPr>
        <w:tabs>
          <w:tab w:val="left" w:pos="938"/>
        </w:tabs>
        <w:spacing w:before="321" w:line="322" w:lineRule="exact"/>
        <w:ind w:left="938" w:hanging="526"/>
        <w:jc w:val="both"/>
        <w:rPr>
          <w:b/>
          <w:sz w:val="28"/>
        </w:rPr>
      </w:pPr>
      <w:r>
        <w:rPr>
          <w:b/>
          <w:sz w:val="28"/>
        </w:rPr>
        <w:t>Какое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приведённых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ниже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суждений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полной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мере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отражает</w:t>
      </w:r>
      <w:r>
        <w:rPr>
          <w:b/>
          <w:spacing w:val="32"/>
          <w:sz w:val="28"/>
        </w:rPr>
        <w:t xml:space="preserve"> </w:t>
      </w:r>
      <w:r>
        <w:rPr>
          <w:b/>
          <w:spacing w:val="-2"/>
          <w:sz w:val="28"/>
        </w:rPr>
        <w:t>понятие</w:t>
      </w:r>
    </w:p>
    <w:p w:rsidR="00A30A36" w:rsidRDefault="00655AD8">
      <w:pPr>
        <w:spacing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«поколение»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К.</w:t>
      </w:r>
      <w:r>
        <w:rPr>
          <w:b/>
          <w:spacing w:val="-2"/>
          <w:sz w:val="28"/>
        </w:rPr>
        <w:t xml:space="preserve"> Мангейма?</w:t>
      </w:r>
    </w:p>
    <w:p w:rsidR="00A30A36" w:rsidRDefault="00655AD8">
      <w:pPr>
        <w:pStyle w:val="a4"/>
        <w:numPr>
          <w:ilvl w:val="0"/>
          <w:numId w:val="3"/>
        </w:numPr>
        <w:tabs>
          <w:tab w:val="left" w:pos="726"/>
        </w:tabs>
        <w:ind w:right="419" w:firstLine="0"/>
        <w:jc w:val="both"/>
        <w:rPr>
          <w:sz w:val="28"/>
        </w:rPr>
      </w:pPr>
      <w:r>
        <w:rPr>
          <w:sz w:val="28"/>
        </w:rPr>
        <w:t xml:space="preserve">Интегрированная группа современников, существующая как результат общего социального опыта, переживания определённого периода жизненного цикла </w:t>
      </w:r>
      <w:r>
        <w:rPr>
          <w:spacing w:val="-2"/>
          <w:sz w:val="28"/>
        </w:rPr>
        <w:t>цивилизации.</w:t>
      </w:r>
    </w:p>
    <w:p w:rsidR="00A30A36" w:rsidRDefault="00655AD8">
      <w:pPr>
        <w:pStyle w:val="a4"/>
        <w:numPr>
          <w:ilvl w:val="0"/>
          <w:numId w:val="3"/>
        </w:numPr>
        <w:tabs>
          <w:tab w:val="left" w:pos="692"/>
        </w:tabs>
        <w:ind w:right="419" w:firstLine="0"/>
        <w:jc w:val="both"/>
        <w:rPr>
          <w:sz w:val="28"/>
        </w:rPr>
      </w:pPr>
      <w:r>
        <w:rPr>
          <w:sz w:val="28"/>
        </w:rPr>
        <w:t>Реальная социальная группа, объединённая сходным опытом и общей конфигурацией жизненного пути.</w:t>
      </w:r>
    </w:p>
    <w:p w:rsidR="00A30A36" w:rsidRDefault="00A30A36">
      <w:pPr>
        <w:pStyle w:val="a4"/>
        <w:rPr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655AD8">
      <w:pPr>
        <w:pStyle w:val="a4"/>
        <w:numPr>
          <w:ilvl w:val="0"/>
          <w:numId w:val="3"/>
        </w:numPr>
        <w:tabs>
          <w:tab w:val="left" w:pos="692"/>
        </w:tabs>
        <w:spacing w:before="270"/>
        <w:ind w:right="411" w:firstLine="0"/>
        <w:jc w:val="both"/>
        <w:rPr>
          <w:sz w:val="28"/>
        </w:rPr>
      </w:pPr>
      <w:r>
        <w:rPr>
          <w:sz w:val="28"/>
        </w:rPr>
        <w:lastRenderedPageBreak/>
        <w:t>Объективно сложившаяся социально-демографическая общность людей, объединённых</w:t>
      </w:r>
      <w:r>
        <w:rPr>
          <w:spacing w:val="74"/>
          <w:sz w:val="28"/>
        </w:rPr>
        <w:t xml:space="preserve">  </w:t>
      </w:r>
      <w:r>
        <w:rPr>
          <w:sz w:val="28"/>
        </w:rPr>
        <w:t>границами</w:t>
      </w:r>
      <w:r>
        <w:rPr>
          <w:spacing w:val="74"/>
          <w:sz w:val="28"/>
        </w:rPr>
        <w:t xml:space="preserve">  </w:t>
      </w:r>
      <w:r>
        <w:rPr>
          <w:sz w:val="28"/>
        </w:rPr>
        <w:t>возраста</w:t>
      </w:r>
      <w:r>
        <w:rPr>
          <w:spacing w:val="73"/>
          <w:sz w:val="28"/>
        </w:rPr>
        <w:t xml:space="preserve">  </w:t>
      </w:r>
      <w:r>
        <w:rPr>
          <w:sz w:val="28"/>
        </w:rPr>
        <w:t>и</w:t>
      </w:r>
      <w:r>
        <w:rPr>
          <w:spacing w:val="74"/>
          <w:sz w:val="28"/>
        </w:rPr>
        <w:t xml:space="preserve">  </w:t>
      </w:r>
      <w:r>
        <w:rPr>
          <w:sz w:val="28"/>
        </w:rPr>
        <w:t>общими</w:t>
      </w:r>
      <w:r>
        <w:rPr>
          <w:spacing w:val="74"/>
          <w:sz w:val="28"/>
        </w:rPr>
        <w:t xml:space="preserve">  </w:t>
      </w:r>
      <w:r>
        <w:rPr>
          <w:sz w:val="28"/>
        </w:rPr>
        <w:t>условиями</w:t>
      </w:r>
      <w:r>
        <w:rPr>
          <w:spacing w:val="74"/>
          <w:sz w:val="28"/>
        </w:rPr>
        <w:t xml:space="preserve">  </w:t>
      </w:r>
      <w:r>
        <w:rPr>
          <w:sz w:val="28"/>
        </w:rPr>
        <w:t>формирования и функционирования.</w:t>
      </w:r>
    </w:p>
    <w:p w:rsidR="00A30A36" w:rsidRDefault="00655AD8">
      <w:pPr>
        <w:pStyle w:val="a4"/>
        <w:numPr>
          <w:ilvl w:val="0"/>
          <w:numId w:val="3"/>
        </w:numPr>
        <w:tabs>
          <w:tab w:val="left" w:pos="721"/>
        </w:tabs>
        <w:ind w:right="413" w:firstLine="0"/>
        <w:jc w:val="both"/>
        <w:rPr>
          <w:sz w:val="28"/>
        </w:rPr>
      </w:pPr>
      <w:r>
        <w:rPr>
          <w:sz w:val="28"/>
        </w:rPr>
        <w:t>Социальные структуры, которые формируют идеалы, символы эпохи, образцы поведения людей, включённых в данную структуру.</w:t>
      </w:r>
    </w:p>
    <w:p w:rsidR="00A30A36" w:rsidRDefault="00655AD8">
      <w:pPr>
        <w:pStyle w:val="a4"/>
        <w:numPr>
          <w:ilvl w:val="0"/>
          <w:numId w:val="3"/>
        </w:numPr>
        <w:tabs>
          <w:tab w:val="left" w:pos="692"/>
        </w:tabs>
        <w:spacing w:before="1" w:line="322" w:lineRule="exact"/>
        <w:ind w:left="692" w:hanging="280"/>
        <w:jc w:val="both"/>
        <w:rPr>
          <w:sz w:val="28"/>
        </w:rPr>
      </w:pPr>
      <w:r>
        <w:rPr>
          <w:sz w:val="28"/>
        </w:rPr>
        <w:t>Общность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7"/>
          <w:sz w:val="28"/>
        </w:rPr>
        <w:t xml:space="preserve"> </w:t>
      </w:r>
      <w:r>
        <w:rPr>
          <w:sz w:val="28"/>
        </w:rPr>
        <w:t>некоторого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рождения.</w:t>
      </w:r>
    </w:p>
    <w:p w:rsidR="00A30A36" w:rsidRDefault="00655AD8">
      <w:pPr>
        <w:pStyle w:val="a4"/>
        <w:numPr>
          <w:ilvl w:val="0"/>
          <w:numId w:val="3"/>
        </w:numPr>
        <w:tabs>
          <w:tab w:val="left" w:pos="691"/>
        </w:tabs>
        <w:ind w:left="691" w:hanging="279"/>
        <w:jc w:val="both"/>
        <w:rPr>
          <w:sz w:val="28"/>
        </w:rPr>
      </w:pPr>
      <w:r>
        <w:rPr>
          <w:sz w:val="28"/>
        </w:rPr>
        <w:t>Потомство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супружеской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пары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степеням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родства.</w:t>
      </w:r>
    </w:p>
    <w:p w:rsidR="00A30A36" w:rsidRDefault="00A30A36">
      <w:pPr>
        <w:pStyle w:val="a3"/>
        <w:spacing w:before="3"/>
        <w:ind w:left="0"/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655AD8">
      <w:pPr>
        <w:pStyle w:val="a4"/>
        <w:numPr>
          <w:ilvl w:val="1"/>
          <w:numId w:val="4"/>
        </w:numPr>
        <w:tabs>
          <w:tab w:val="left" w:pos="928"/>
        </w:tabs>
        <w:spacing w:before="322"/>
        <w:ind w:left="412" w:right="415" w:firstLine="0"/>
        <w:jc w:val="both"/>
        <w:rPr>
          <w:b/>
          <w:sz w:val="28"/>
        </w:rPr>
      </w:pPr>
      <w:r>
        <w:rPr>
          <w:b/>
          <w:sz w:val="28"/>
        </w:rPr>
        <w:t xml:space="preserve">Укажите номер абзаца, в котором употребляется термин, обозначающий восприятие произошедших в масштабе мира, страны или большой общности событий как собственных, побуждающих человека поступать тем или иным </w:t>
      </w:r>
      <w:r>
        <w:rPr>
          <w:b/>
          <w:spacing w:val="-2"/>
          <w:sz w:val="28"/>
        </w:rPr>
        <w:t>образом.</w:t>
      </w:r>
    </w:p>
    <w:p w:rsidR="00A30A36" w:rsidRDefault="00A30A36">
      <w:pPr>
        <w:pStyle w:val="a3"/>
        <w:spacing w:before="1"/>
        <w:ind w:left="0"/>
        <w:rPr>
          <w:b/>
        </w:rPr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A30A36">
      <w:pPr>
        <w:pStyle w:val="a3"/>
        <w:ind w:left="0"/>
        <w:rPr>
          <w:b/>
        </w:rPr>
      </w:pPr>
    </w:p>
    <w:p w:rsidR="00A30A36" w:rsidRDefault="00A30A36">
      <w:pPr>
        <w:pStyle w:val="a3"/>
        <w:spacing w:before="1"/>
        <w:ind w:left="0"/>
        <w:rPr>
          <w:b/>
        </w:rPr>
      </w:pPr>
    </w:p>
    <w:p w:rsidR="00A30A36" w:rsidRDefault="00655AD8">
      <w:pPr>
        <w:pStyle w:val="a4"/>
        <w:numPr>
          <w:ilvl w:val="1"/>
          <w:numId w:val="4"/>
        </w:numPr>
        <w:tabs>
          <w:tab w:val="left" w:pos="928"/>
          <w:tab w:val="left" w:pos="1026"/>
          <w:tab w:val="left" w:pos="1998"/>
          <w:tab w:val="left" w:pos="2382"/>
          <w:tab w:val="left" w:pos="3101"/>
          <w:tab w:val="left" w:pos="3806"/>
          <w:tab w:val="left" w:pos="3997"/>
          <w:tab w:val="left" w:pos="4563"/>
          <w:tab w:val="left" w:pos="4610"/>
          <w:tab w:val="left" w:pos="5541"/>
          <w:tab w:val="left" w:pos="6164"/>
          <w:tab w:val="left" w:pos="6463"/>
          <w:tab w:val="left" w:pos="7138"/>
          <w:tab w:val="left" w:pos="7658"/>
          <w:tab w:val="left" w:pos="7746"/>
          <w:tab w:val="left" w:pos="8790"/>
          <w:tab w:val="left" w:pos="8863"/>
          <w:tab w:val="left" w:pos="9528"/>
          <w:tab w:val="left" w:pos="9582"/>
        </w:tabs>
        <w:ind w:left="412" w:right="410" w:firstLine="0"/>
        <w:rPr>
          <w:b/>
          <w:sz w:val="28"/>
        </w:rPr>
      </w:pPr>
      <w:r>
        <w:rPr>
          <w:b/>
          <w:sz w:val="28"/>
        </w:rPr>
        <w:t>Есть люди, которые точно знают, что, если они захотят повесить шляпу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вешалку,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вешалка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окажется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нужном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месте.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люди,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уверены, что если они попробуют бросить шляпу на вешалку, то они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лучшем случае промахнутся мимо вешалки, а в худшем случае смахнут саму вешалку. Есть </w:t>
      </w:r>
      <w:r>
        <w:rPr>
          <w:b/>
          <w:spacing w:val="-4"/>
          <w:sz w:val="28"/>
        </w:rPr>
        <w:t>те,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>которые</w:t>
      </w:r>
      <w:r>
        <w:rPr>
          <w:b/>
          <w:sz w:val="28"/>
        </w:rPr>
        <w:tab/>
      </w:r>
      <w:r>
        <w:rPr>
          <w:b/>
          <w:spacing w:val="-67"/>
          <w:sz w:val="28"/>
        </w:rPr>
        <w:t xml:space="preserve"> </w:t>
      </w:r>
      <w:r>
        <w:rPr>
          <w:b/>
          <w:spacing w:val="-2"/>
          <w:sz w:val="28"/>
        </w:rPr>
        <w:t>действуют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>чуть-чуть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увереннее,</w:t>
      </w:r>
      <w:r>
        <w:rPr>
          <w:b/>
          <w:sz w:val="28"/>
        </w:rPr>
        <w:tab/>
      </w:r>
      <w:r>
        <w:rPr>
          <w:b/>
          <w:spacing w:val="-48"/>
          <w:sz w:val="28"/>
        </w:rPr>
        <w:t xml:space="preserve"> </w:t>
      </w:r>
      <w:r>
        <w:rPr>
          <w:b/>
          <w:sz w:val="28"/>
        </w:rPr>
        <w:t>но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>знают,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4"/>
          <w:sz w:val="28"/>
        </w:rPr>
        <w:t>что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>нужно примериться,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отмерить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свои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>движения,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иначе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всё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49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закончиться </w:t>
      </w:r>
      <w:r>
        <w:rPr>
          <w:b/>
          <w:sz w:val="28"/>
        </w:rPr>
        <w:t>конфузом. То есть люди по-разному ощущают себя и своё место в обществе. Укажите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номер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абзаца,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содержащий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термин,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иллюстрацией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которого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 xml:space="preserve">может </w:t>
      </w:r>
      <w:r>
        <w:rPr>
          <w:b/>
          <w:spacing w:val="-2"/>
          <w:sz w:val="28"/>
        </w:rPr>
        <w:t>послужить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данная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ситуация.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Примечание: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данный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термин</w:t>
      </w:r>
      <w:r>
        <w:rPr>
          <w:b/>
          <w:sz w:val="28"/>
        </w:rPr>
        <w:tab/>
      </w:r>
      <w:r>
        <w:rPr>
          <w:b/>
          <w:spacing w:val="-59"/>
          <w:sz w:val="28"/>
        </w:rPr>
        <w:t xml:space="preserve"> </w:t>
      </w:r>
      <w:r>
        <w:rPr>
          <w:b/>
          <w:sz w:val="28"/>
        </w:rPr>
        <w:t>был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введен </w:t>
      </w:r>
      <w:r>
        <w:rPr>
          <w:b/>
          <w:sz w:val="28"/>
        </w:rPr>
        <w:t>в социологию во второй половине XX века.</w:t>
      </w:r>
    </w:p>
    <w:p w:rsidR="00A30A36" w:rsidRDefault="00655AD8">
      <w:pPr>
        <w:spacing w:before="32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A30A36" w:rsidRDefault="00A30A36">
      <w:pPr>
        <w:rPr>
          <w:b/>
          <w:sz w:val="28"/>
        </w:rPr>
        <w:sectPr w:rsidR="00A30A36">
          <w:pgSz w:w="12240" w:h="15840"/>
          <w:pgMar w:top="1260" w:right="720" w:bottom="960" w:left="720" w:header="722" w:footer="767" w:gutter="0"/>
          <w:cols w:space="720"/>
        </w:sectPr>
      </w:pPr>
    </w:p>
    <w:p w:rsidR="00A30A36" w:rsidRDefault="00655AD8">
      <w:pPr>
        <w:pStyle w:val="a4"/>
        <w:numPr>
          <w:ilvl w:val="1"/>
          <w:numId w:val="4"/>
        </w:numPr>
        <w:tabs>
          <w:tab w:val="left" w:pos="1087"/>
        </w:tabs>
        <w:spacing w:before="275"/>
        <w:ind w:left="412" w:right="411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Выберите суждения, содержащие приводимые автором проблемы использования при социологическом анализе феномена поколений, введённого К. Мангеймом.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691"/>
        </w:tabs>
        <w:spacing w:line="316" w:lineRule="exact"/>
        <w:ind w:left="691" w:hanging="27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предыдущими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поколениями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691"/>
        </w:tabs>
        <w:ind w:left="691" w:hanging="279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событий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691"/>
        </w:tabs>
        <w:spacing w:before="2" w:line="322" w:lineRule="exact"/>
        <w:ind w:left="691" w:hanging="279"/>
        <w:jc w:val="both"/>
        <w:rPr>
          <w:sz w:val="28"/>
        </w:rPr>
      </w:pPr>
      <w:r>
        <w:rPr>
          <w:sz w:val="28"/>
        </w:rPr>
        <w:t>каждое</w:t>
      </w:r>
      <w:r>
        <w:rPr>
          <w:spacing w:val="-7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включать</w:t>
      </w:r>
      <w:r>
        <w:rPr>
          <w:spacing w:val="-9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когорт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825"/>
        </w:tabs>
        <w:ind w:left="412" w:right="411" w:firstLine="0"/>
        <w:jc w:val="both"/>
        <w:rPr>
          <w:sz w:val="28"/>
        </w:rPr>
      </w:pPr>
      <w:r>
        <w:rPr>
          <w:sz w:val="28"/>
        </w:rPr>
        <w:t xml:space="preserve">определение границ поколения, пережившего определённое историческое </w:t>
      </w:r>
      <w:r>
        <w:rPr>
          <w:spacing w:val="-2"/>
          <w:sz w:val="28"/>
        </w:rPr>
        <w:t>событие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691"/>
        </w:tabs>
        <w:spacing w:line="321" w:lineRule="exact"/>
        <w:ind w:left="691" w:hanging="279"/>
        <w:jc w:val="both"/>
        <w:rPr>
          <w:sz w:val="28"/>
        </w:rPr>
      </w:pPr>
      <w:r>
        <w:rPr>
          <w:sz w:val="28"/>
        </w:rPr>
        <w:t>неоднородность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общества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691"/>
        </w:tabs>
        <w:spacing w:line="322" w:lineRule="exact"/>
        <w:ind w:left="691" w:hanging="279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11"/>
          <w:sz w:val="28"/>
        </w:rPr>
        <w:t xml:space="preserve"> </w:t>
      </w:r>
      <w:r>
        <w:rPr>
          <w:sz w:val="28"/>
        </w:rPr>
        <w:t>«неконтактных»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10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-8"/>
          <w:sz w:val="28"/>
        </w:rPr>
        <w:t xml:space="preserve"> </w:t>
      </w:r>
      <w:r>
        <w:rPr>
          <w:sz w:val="28"/>
        </w:rPr>
        <w:t>традиционный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жизни</w:t>
      </w:r>
    </w:p>
    <w:p w:rsidR="00A30A36" w:rsidRDefault="00655AD8">
      <w:pPr>
        <w:pStyle w:val="a4"/>
        <w:numPr>
          <w:ilvl w:val="0"/>
          <w:numId w:val="2"/>
        </w:numPr>
        <w:tabs>
          <w:tab w:val="left" w:pos="691"/>
        </w:tabs>
        <w:ind w:left="691" w:hanging="279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прошлом</w:t>
      </w:r>
    </w:p>
    <w:p w:rsidR="00A30A36" w:rsidRDefault="00A30A36">
      <w:pPr>
        <w:pStyle w:val="a3"/>
        <w:spacing w:before="6"/>
        <w:ind w:left="0"/>
      </w:pPr>
    </w:p>
    <w:p w:rsidR="00A30A36" w:rsidRDefault="00655AD8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sectPr w:rsidR="00A30A36" w:rsidSect="00A30A36">
      <w:pgSz w:w="12240" w:h="15840"/>
      <w:pgMar w:top="1260" w:right="720" w:bottom="960" w:left="720" w:header="722" w:footer="7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089" w:rsidRDefault="00127089" w:rsidP="00A30A36">
      <w:r>
        <w:separator/>
      </w:r>
    </w:p>
  </w:endnote>
  <w:endnote w:type="continuationSeparator" w:id="0">
    <w:p w:rsidR="00127089" w:rsidRDefault="00127089" w:rsidP="00A3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36" w:rsidRDefault="00906A78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49" type="#_x0000_t202" style="position:absolute;margin-left:299.4pt;margin-top:742.65pt;width:13.05pt;height:14.25pt;z-index:-251658752;mso-position-horizontal-relative:page;mso-position-vertical-relative:page" filled="f" stroked="f">
          <v:textbox inset="0,0,0,0">
            <w:txbxContent>
              <w:p w:rsidR="00A30A36" w:rsidRDefault="00906A78">
                <w:pPr>
                  <w:spacing w:before="11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655AD8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B204F">
                  <w:rPr>
                    <w:noProof/>
                    <w:spacing w:val="-5"/>
                  </w:rPr>
                  <w:t>13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089" w:rsidRDefault="00127089" w:rsidP="00A30A36">
      <w:r>
        <w:separator/>
      </w:r>
    </w:p>
  </w:footnote>
  <w:footnote w:type="continuationSeparator" w:id="0">
    <w:p w:rsidR="00127089" w:rsidRDefault="00127089" w:rsidP="00A30A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36" w:rsidRDefault="00A30A36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39FA"/>
    <w:multiLevelType w:val="hybridMultilevel"/>
    <w:tmpl w:val="D9ECAB08"/>
    <w:lvl w:ilvl="0" w:tplc="DFF66EC2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C84510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CF20A1DA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C010D592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FFF89B56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A4A4CEBE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FEE8BE80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DAA80650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6A1047A6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1">
    <w:nsid w:val="198D6962"/>
    <w:multiLevelType w:val="hybridMultilevel"/>
    <w:tmpl w:val="29589FC6"/>
    <w:lvl w:ilvl="0" w:tplc="F77A9A9C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182150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86086CE2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8B0016E2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514C2DEC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1A4C2DD2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565098D0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F6F6CE82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CEF6360C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2">
    <w:nsid w:val="1ECE7266"/>
    <w:multiLevelType w:val="hybridMultilevel"/>
    <w:tmpl w:val="93BAC044"/>
    <w:lvl w:ilvl="0" w:tplc="890E717C">
      <w:start w:val="1"/>
      <w:numFmt w:val="decimal"/>
      <w:lvlText w:val="%1."/>
      <w:lvlJc w:val="left"/>
      <w:pPr>
        <w:ind w:left="797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C89CD0">
      <w:numFmt w:val="bullet"/>
      <w:lvlText w:val="•"/>
      <w:lvlJc w:val="left"/>
      <w:pPr>
        <w:ind w:left="1800" w:hanging="385"/>
      </w:pPr>
      <w:rPr>
        <w:rFonts w:hint="default"/>
        <w:lang w:val="ru-RU" w:eastAsia="en-US" w:bidi="ar-SA"/>
      </w:rPr>
    </w:lvl>
    <w:lvl w:ilvl="2" w:tplc="7C368B3E">
      <w:numFmt w:val="bullet"/>
      <w:lvlText w:val="•"/>
      <w:lvlJc w:val="left"/>
      <w:pPr>
        <w:ind w:left="2800" w:hanging="385"/>
      </w:pPr>
      <w:rPr>
        <w:rFonts w:hint="default"/>
        <w:lang w:val="ru-RU" w:eastAsia="en-US" w:bidi="ar-SA"/>
      </w:rPr>
    </w:lvl>
    <w:lvl w:ilvl="3" w:tplc="6C2E7A38">
      <w:numFmt w:val="bullet"/>
      <w:lvlText w:val="•"/>
      <w:lvlJc w:val="left"/>
      <w:pPr>
        <w:ind w:left="3800" w:hanging="385"/>
      </w:pPr>
      <w:rPr>
        <w:rFonts w:hint="default"/>
        <w:lang w:val="ru-RU" w:eastAsia="en-US" w:bidi="ar-SA"/>
      </w:rPr>
    </w:lvl>
    <w:lvl w:ilvl="4" w:tplc="1B5AA5FE">
      <w:numFmt w:val="bullet"/>
      <w:lvlText w:val="•"/>
      <w:lvlJc w:val="left"/>
      <w:pPr>
        <w:ind w:left="4800" w:hanging="385"/>
      </w:pPr>
      <w:rPr>
        <w:rFonts w:hint="default"/>
        <w:lang w:val="ru-RU" w:eastAsia="en-US" w:bidi="ar-SA"/>
      </w:rPr>
    </w:lvl>
    <w:lvl w:ilvl="5" w:tplc="91560D86">
      <w:numFmt w:val="bullet"/>
      <w:lvlText w:val="•"/>
      <w:lvlJc w:val="left"/>
      <w:pPr>
        <w:ind w:left="5800" w:hanging="385"/>
      </w:pPr>
      <w:rPr>
        <w:rFonts w:hint="default"/>
        <w:lang w:val="ru-RU" w:eastAsia="en-US" w:bidi="ar-SA"/>
      </w:rPr>
    </w:lvl>
    <w:lvl w:ilvl="6" w:tplc="11401862">
      <w:numFmt w:val="bullet"/>
      <w:lvlText w:val="•"/>
      <w:lvlJc w:val="left"/>
      <w:pPr>
        <w:ind w:left="6800" w:hanging="385"/>
      </w:pPr>
      <w:rPr>
        <w:rFonts w:hint="default"/>
        <w:lang w:val="ru-RU" w:eastAsia="en-US" w:bidi="ar-SA"/>
      </w:rPr>
    </w:lvl>
    <w:lvl w:ilvl="7" w:tplc="EFE2539C">
      <w:numFmt w:val="bullet"/>
      <w:lvlText w:val="•"/>
      <w:lvlJc w:val="left"/>
      <w:pPr>
        <w:ind w:left="7800" w:hanging="385"/>
      </w:pPr>
      <w:rPr>
        <w:rFonts w:hint="default"/>
        <w:lang w:val="ru-RU" w:eastAsia="en-US" w:bidi="ar-SA"/>
      </w:rPr>
    </w:lvl>
    <w:lvl w:ilvl="8" w:tplc="05141780">
      <w:numFmt w:val="bullet"/>
      <w:lvlText w:val="•"/>
      <w:lvlJc w:val="left"/>
      <w:pPr>
        <w:ind w:left="8800" w:hanging="385"/>
      </w:pPr>
      <w:rPr>
        <w:rFonts w:hint="default"/>
        <w:lang w:val="ru-RU" w:eastAsia="en-US" w:bidi="ar-SA"/>
      </w:rPr>
    </w:lvl>
  </w:abstractNum>
  <w:abstractNum w:abstractNumId="3">
    <w:nsid w:val="213D4AAC"/>
    <w:multiLevelType w:val="hybridMultilevel"/>
    <w:tmpl w:val="EE46A89C"/>
    <w:lvl w:ilvl="0" w:tplc="EA069B5C">
      <w:start w:val="1"/>
      <w:numFmt w:val="decimal"/>
      <w:lvlText w:val="%1."/>
      <w:lvlJc w:val="left"/>
      <w:pPr>
        <w:ind w:left="412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5A9C12">
      <w:numFmt w:val="bullet"/>
      <w:lvlText w:val="•"/>
      <w:lvlJc w:val="left"/>
      <w:pPr>
        <w:ind w:left="1458" w:hanging="317"/>
      </w:pPr>
      <w:rPr>
        <w:rFonts w:hint="default"/>
        <w:lang w:val="ru-RU" w:eastAsia="en-US" w:bidi="ar-SA"/>
      </w:rPr>
    </w:lvl>
    <w:lvl w:ilvl="2" w:tplc="C946FC9C">
      <w:numFmt w:val="bullet"/>
      <w:lvlText w:val="•"/>
      <w:lvlJc w:val="left"/>
      <w:pPr>
        <w:ind w:left="2496" w:hanging="317"/>
      </w:pPr>
      <w:rPr>
        <w:rFonts w:hint="default"/>
        <w:lang w:val="ru-RU" w:eastAsia="en-US" w:bidi="ar-SA"/>
      </w:rPr>
    </w:lvl>
    <w:lvl w:ilvl="3" w:tplc="ACEC8746">
      <w:numFmt w:val="bullet"/>
      <w:lvlText w:val="•"/>
      <w:lvlJc w:val="left"/>
      <w:pPr>
        <w:ind w:left="3534" w:hanging="317"/>
      </w:pPr>
      <w:rPr>
        <w:rFonts w:hint="default"/>
        <w:lang w:val="ru-RU" w:eastAsia="en-US" w:bidi="ar-SA"/>
      </w:rPr>
    </w:lvl>
    <w:lvl w:ilvl="4" w:tplc="F07A1F6A">
      <w:numFmt w:val="bullet"/>
      <w:lvlText w:val="•"/>
      <w:lvlJc w:val="left"/>
      <w:pPr>
        <w:ind w:left="4572" w:hanging="317"/>
      </w:pPr>
      <w:rPr>
        <w:rFonts w:hint="default"/>
        <w:lang w:val="ru-RU" w:eastAsia="en-US" w:bidi="ar-SA"/>
      </w:rPr>
    </w:lvl>
    <w:lvl w:ilvl="5" w:tplc="7AE8798E">
      <w:numFmt w:val="bullet"/>
      <w:lvlText w:val="•"/>
      <w:lvlJc w:val="left"/>
      <w:pPr>
        <w:ind w:left="5610" w:hanging="317"/>
      </w:pPr>
      <w:rPr>
        <w:rFonts w:hint="default"/>
        <w:lang w:val="ru-RU" w:eastAsia="en-US" w:bidi="ar-SA"/>
      </w:rPr>
    </w:lvl>
    <w:lvl w:ilvl="6" w:tplc="99C46FA4">
      <w:numFmt w:val="bullet"/>
      <w:lvlText w:val="•"/>
      <w:lvlJc w:val="left"/>
      <w:pPr>
        <w:ind w:left="6648" w:hanging="317"/>
      </w:pPr>
      <w:rPr>
        <w:rFonts w:hint="default"/>
        <w:lang w:val="ru-RU" w:eastAsia="en-US" w:bidi="ar-SA"/>
      </w:rPr>
    </w:lvl>
    <w:lvl w:ilvl="7" w:tplc="4C96959A">
      <w:numFmt w:val="bullet"/>
      <w:lvlText w:val="•"/>
      <w:lvlJc w:val="left"/>
      <w:pPr>
        <w:ind w:left="7686" w:hanging="317"/>
      </w:pPr>
      <w:rPr>
        <w:rFonts w:hint="default"/>
        <w:lang w:val="ru-RU" w:eastAsia="en-US" w:bidi="ar-SA"/>
      </w:rPr>
    </w:lvl>
    <w:lvl w:ilvl="8" w:tplc="B16863F8">
      <w:numFmt w:val="bullet"/>
      <w:lvlText w:val="•"/>
      <w:lvlJc w:val="left"/>
      <w:pPr>
        <w:ind w:left="8724" w:hanging="317"/>
      </w:pPr>
      <w:rPr>
        <w:rFonts w:hint="default"/>
        <w:lang w:val="ru-RU" w:eastAsia="en-US" w:bidi="ar-SA"/>
      </w:rPr>
    </w:lvl>
  </w:abstractNum>
  <w:abstractNum w:abstractNumId="4">
    <w:nsid w:val="24D35BAF"/>
    <w:multiLevelType w:val="hybridMultilevel"/>
    <w:tmpl w:val="1DBAD4C6"/>
    <w:lvl w:ilvl="0" w:tplc="2784625E">
      <w:start w:val="1"/>
      <w:numFmt w:val="upperRoman"/>
      <w:lvlText w:val="(%1)"/>
      <w:lvlJc w:val="left"/>
      <w:pPr>
        <w:ind w:left="412" w:hanging="4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82F628">
      <w:numFmt w:val="bullet"/>
      <w:lvlText w:val="•"/>
      <w:lvlJc w:val="left"/>
      <w:pPr>
        <w:ind w:left="1458" w:hanging="451"/>
      </w:pPr>
      <w:rPr>
        <w:rFonts w:hint="default"/>
        <w:lang w:val="ru-RU" w:eastAsia="en-US" w:bidi="ar-SA"/>
      </w:rPr>
    </w:lvl>
    <w:lvl w:ilvl="2" w:tplc="E8A47B92">
      <w:numFmt w:val="bullet"/>
      <w:lvlText w:val="•"/>
      <w:lvlJc w:val="left"/>
      <w:pPr>
        <w:ind w:left="2496" w:hanging="451"/>
      </w:pPr>
      <w:rPr>
        <w:rFonts w:hint="default"/>
        <w:lang w:val="ru-RU" w:eastAsia="en-US" w:bidi="ar-SA"/>
      </w:rPr>
    </w:lvl>
    <w:lvl w:ilvl="3" w:tplc="EC623092">
      <w:numFmt w:val="bullet"/>
      <w:lvlText w:val="•"/>
      <w:lvlJc w:val="left"/>
      <w:pPr>
        <w:ind w:left="3534" w:hanging="451"/>
      </w:pPr>
      <w:rPr>
        <w:rFonts w:hint="default"/>
        <w:lang w:val="ru-RU" w:eastAsia="en-US" w:bidi="ar-SA"/>
      </w:rPr>
    </w:lvl>
    <w:lvl w:ilvl="4" w:tplc="A5F89F48">
      <w:numFmt w:val="bullet"/>
      <w:lvlText w:val="•"/>
      <w:lvlJc w:val="left"/>
      <w:pPr>
        <w:ind w:left="4572" w:hanging="451"/>
      </w:pPr>
      <w:rPr>
        <w:rFonts w:hint="default"/>
        <w:lang w:val="ru-RU" w:eastAsia="en-US" w:bidi="ar-SA"/>
      </w:rPr>
    </w:lvl>
    <w:lvl w:ilvl="5" w:tplc="3C5E4D32">
      <w:numFmt w:val="bullet"/>
      <w:lvlText w:val="•"/>
      <w:lvlJc w:val="left"/>
      <w:pPr>
        <w:ind w:left="5610" w:hanging="451"/>
      </w:pPr>
      <w:rPr>
        <w:rFonts w:hint="default"/>
        <w:lang w:val="ru-RU" w:eastAsia="en-US" w:bidi="ar-SA"/>
      </w:rPr>
    </w:lvl>
    <w:lvl w:ilvl="6" w:tplc="106AF6F6">
      <w:numFmt w:val="bullet"/>
      <w:lvlText w:val="•"/>
      <w:lvlJc w:val="left"/>
      <w:pPr>
        <w:ind w:left="6648" w:hanging="451"/>
      </w:pPr>
      <w:rPr>
        <w:rFonts w:hint="default"/>
        <w:lang w:val="ru-RU" w:eastAsia="en-US" w:bidi="ar-SA"/>
      </w:rPr>
    </w:lvl>
    <w:lvl w:ilvl="7" w:tplc="F29AB4E2">
      <w:numFmt w:val="bullet"/>
      <w:lvlText w:val="•"/>
      <w:lvlJc w:val="left"/>
      <w:pPr>
        <w:ind w:left="7686" w:hanging="451"/>
      </w:pPr>
      <w:rPr>
        <w:rFonts w:hint="default"/>
        <w:lang w:val="ru-RU" w:eastAsia="en-US" w:bidi="ar-SA"/>
      </w:rPr>
    </w:lvl>
    <w:lvl w:ilvl="8" w:tplc="EA5EE07A">
      <w:numFmt w:val="bullet"/>
      <w:lvlText w:val="•"/>
      <w:lvlJc w:val="left"/>
      <w:pPr>
        <w:ind w:left="8724" w:hanging="451"/>
      </w:pPr>
      <w:rPr>
        <w:rFonts w:hint="default"/>
        <w:lang w:val="ru-RU" w:eastAsia="en-US" w:bidi="ar-SA"/>
      </w:rPr>
    </w:lvl>
  </w:abstractNum>
  <w:abstractNum w:abstractNumId="5">
    <w:nsid w:val="2B4B2363"/>
    <w:multiLevelType w:val="multilevel"/>
    <w:tmpl w:val="9508DE8E"/>
    <w:lvl w:ilvl="0">
      <w:start w:val="1"/>
      <w:numFmt w:val="decimal"/>
      <w:lvlText w:val="%1."/>
      <w:lvlJc w:val="left"/>
      <w:pPr>
        <w:ind w:left="4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5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0" w:hanging="493"/>
      </w:pPr>
      <w:rPr>
        <w:rFonts w:hint="default"/>
        <w:lang w:val="ru-RU" w:eastAsia="en-US" w:bidi="ar-SA"/>
      </w:rPr>
    </w:lvl>
  </w:abstractNum>
  <w:abstractNum w:abstractNumId="6">
    <w:nsid w:val="3FA3011F"/>
    <w:multiLevelType w:val="multilevel"/>
    <w:tmpl w:val="A8262C42"/>
    <w:lvl w:ilvl="0">
      <w:start w:val="3"/>
      <w:numFmt w:val="decimal"/>
      <w:lvlText w:val="%1"/>
      <w:lvlJc w:val="left"/>
      <w:pPr>
        <w:ind w:left="90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5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0" w:hanging="493"/>
      </w:pPr>
      <w:rPr>
        <w:rFonts w:hint="default"/>
        <w:lang w:val="ru-RU" w:eastAsia="en-US" w:bidi="ar-SA"/>
      </w:rPr>
    </w:lvl>
  </w:abstractNum>
  <w:abstractNum w:abstractNumId="7">
    <w:nsid w:val="562B7BD3"/>
    <w:multiLevelType w:val="multilevel"/>
    <w:tmpl w:val="632ACA0C"/>
    <w:lvl w:ilvl="0">
      <w:start w:val="7"/>
      <w:numFmt w:val="decimal"/>
      <w:lvlText w:val="%1"/>
      <w:lvlJc w:val="left"/>
      <w:pPr>
        <w:ind w:left="940" w:hanging="52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0" w:hanging="5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12" w:hanging="5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8" w:hanging="5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4" w:hanging="5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0" w:hanging="5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6" w:hanging="5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2" w:hanging="5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8" w:hanging="528"/>
      </w:pPr>
      <w:rPr>
        <w:rFonts w:hint="default"/>
        <w:lang w:val="ru-RU" w:eastAsia="en-US" w:bidi="ar-SA"/>
      </w:rPr>
    </w:lvl>
  </w:abstractNum>
  <w:abstractNum w:abstractNumId="8">
    <w:nsid w:val="59667736"/>
    <w:multiLevelType w:val="multilevel"/>
    <w:tmpl w:val="D7DEF660"/>
    <w:lvl w:ilvl="0">
      <w:start w:val="6"/>
      <w:numFmt w:val="decimal"/>
      <w:lvlText w:val="%1"/>
      <w:lvlJc w:val="left"/>
      <w:pPr>
        <w:ind w:left="412" w:hanging="69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" w:hanging="69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96" w:hanging="6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2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0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8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6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69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30A36"/>
    <w:rsid w:val="00127089"/>
    <w:rsid w:val="005B204F"/>
    <w:rsid w:val="00655AD8"/>
    <w:rsid w:val="00906A78"/>
    <w:rsid w:val="00A30A36"/>
    <w:rsid w:val="00CD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0A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0A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0A36"/>
    <w:pPr>
      <w:ind w:left="41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30A36"/>
    <w:pPr>
      <w:ind w:left="412"/>
      <w:jc w:val="both"/>
    </w:pPr>
  </w:style>
  <w:style w:type="paragraph" w:customStyle="1" w:styleId="TableParagraph">
    <w:name w:val="Table Paragraph"/>
    <w:basedOn w:val="a"/>
    <w:uiPriority w:val="1"/>
    <w:qFormat/>
    <w:rsid w:val="00A30A36"/>
  </w:style>
  <w:style w:type="paragraph" w:styleId="a5">
    <w:name w:val="header"/>
    <w:basedOn w:val="a"/>
    <w:link w:val="a6"/>
    <w:uiPriority w:val="99"/>
    <w:semiHidden/>
    <w:unhideWhenUsed/>
    <w:rsid w:val="00CD35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35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CD35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35BB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B20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204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2386</Words>
  <Characters>13606</Characters>
  <Application>Microsoft Office Word</Application>
  <DocSecurity>0</DocSecurity>
  <Lines>113</Lines>
  <Paragraphs>31</Paragraphs>
  <ScaleCrop>false</ScaleCrop>
  <Company>Microsoft</Company>
  <LinksUpToDate>false</LinksUpToDate>
  <CharactersWithSpaces>15961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5</cp:revision>
  <dcterms:created xsi:type="dcterms:W3CDTF">2025-09-29T07:42:00Z</dcterms:created>
  <dcterms:modified xsi:type="dcterms:W3CDTF">2025-09-29T08:22:00Z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2025-09-29T00:00:00Z</vt:filetime>
  </property>
  <property fmtid="{D5CDD505-2E9C-101B-9397-08002B2CF9AE}" pid="5" name="Producer">
    <vt:lpwstr>Microsoft® Word 2016</vt:lpwstr>
  </property>
</Properties>
</file>